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728A" w:rsidRDefault="0073728A" w:rsidP="001E4DF3">
      <w:pPr>
        <w:ind w:right="620"/>
        <w:rPr>
          <w:b/>
        </w:rPr>
      </w:pPr>
      <w:r>
        <w:rPr>
          <w:b/>
        </w:rPr>
        <w:t>A</w:t>
      </w:r>
      <w:r>
        <w:rPr>
          <w:b/>
          <w:spacing w:val="-6"/>
        </w:rPr>
        <w:t xml:space="preserve"> </w:t>
      </w:r>
      <w:r>
        <w:rPr>
          <w:b/>
        </w:rPr>
        <w:t>bylaw</w:t>
      </w:r>
      <w:r>
        <w:rPr>
          <w:b/>
          <w:spacing w:val="-4"/>
        </w:rPr>
        <w:t xml:space="preserve"> </w:t>
      </w:r>
      <w:r>
        <w:rPr>
          <w:b/>
        </w:rPr>
        <w:t>to</w:t>
      </w:r>
      <w:r>
        <w:rPr>
          <w:b/>
          <w:spacing w:val="-5"/>
        </w:rPr>
        <w:t xml:space="preserve"> </w:t>
      </w:r>
      <w:r w:rsidR="007A6EDE">
        <w:rPr>
          <w:b/>
          <w:spacing w:val="-5"/>
        </w:rPr>
        <w:t>amend City of Courtenay Fees and Charges Bylaw No. 1673, 1992</w:t>
      </w:r>
    </w:p>
    <w:p w:rsidR="0073728A" w:rsidRPr="001E4DF3" w:rsidRDefault="0073728A" w:rsidP="001E4DF3">
      <w:pPr>
        <w:pStyle w:val="BodyText"/>
        <w:spacing w:before="6"/>
      </w:pPr>
    </w:p>
    <w:p w:rsidR="007A6EDE" w:rsidRDefault="007A6EDE" w:rsidP="00727403">
      <w:pPr>
        <w:pStyle w:val="BodyText"/>
        <w:spacing w:before="1" w:after="240"/>
      </w:pPr>
    </w:p>
    <w:p w:rsidR="0073728A" w:rsidRDefault="0073728A" w:rsidP="00727403">
      <w:pPr>
        <w:pStyle w:val="BodyText"/>
        <w:spacing w:before="1" w:after="240"/>
        <w:rPr>
          <w:spacing w:val="-2"/>
        </w:rPr>
      </w:pPr>
      <w:r>
        <w:t>NOW</w:t>
      </w:r>
      <w:r>
        <w:rPr>
          <w:spacing w:val="-5"/>
        </w:rPr>
        <w:t xml:space="preserve"> </w:t>
      </w:r>
      <w:r>
        <w:t>THEREFORE</w:t>
      </w:r>
      <w:r>
        <w:rPr>
          <w:spacing w:val="-4"/>
        </w:rPr>
        <w:t xml:space="preserve"> </w:t>
      </w:r>
      <w:r>
        <w:t>the</w:t>
      </w:r>
      <w:r>
        <w:rPr>
          <w:spacing w:val="-5"/>
        </w:rPr>
        <w:t xml:space="preserve"> </w:t>
      </w:r>
      <w:r>
        <w:t>Council</w:t>
      </w:r>
      <w:r>
        <w:rPr>
          <w:spacing w:val="-2"/>
        </w:rPr>
        <w:t xml:space="preserve"> </w:t>
      </w:r>
      <w:r>
        <w:t>of</w:t>
      </w:r>
      <w:r>
        <w:rPr>
          <w:spacing w:val="-6"/>
        </w:rPr>
        <w:t xml:space="preserve"> </w:t>
      </w:r>
      <w:r>
        <w:t>the</w:t>
      </w:r>
      <w:r>
        <w:rPr>
          <w:spacing w:val="-1"/>
        </w:rPr>
        <w:t xml:space="preserve"> </w:t>
      </w:r>
      <w:r>
        <w:t>City</w:t>
      </w:r>
      <w:r>
        <w:rPr>
          <w:spacing w:val="-4"/>
        </w:rPr>
        <w:t xml:space="preserve"> </w:t>
      </w:r>
      <w:r>
        <w:t>of</w:t>
      </w:r>
      <w:r>
        <w:rPr>
          <w:spacing w:val="-2"/>
        </w:rPr>
        <w:t xml:space="preserve"> </w:t>
      </w:r>
      <w:r>
        <w:t>Courtenay</w:t>
      </w:r>
      <w:r w:rsidR="00991E68">
        <w:t>, in open meeting assembled,</w:t>
      </w:r>
      <w:r>
        <w:rPr>
          <w:spacing w:val="-5"/>
        </w:rPr>
        <w:t xml:space="preserve"> </w:t>
      </w:r>
      <w:r>
        <w:t>enacts</w:t>
      </w:r>
      <w:r>
        <w:rPr>
          <w:spacing w:val="-2"/>
        </w:rPr>
        <w:t xml:space="preserve"> </w:t>
      </w:r>
      <w:r>
        <w:t>as</w:t>
      </w:r>
      <w:r>
        <w:rPr>
          <w:spacing w:val="-4"/>
        </w:rPr>
        <w:t xml:space="preserve"> </w:t>
      </w:r>
      <w:r>
        <w:rPr>
          <w:spacing w:val="-2"/>
        </w:rPr>
        <w:t>follows:</w:t>
      </w:r>
    </w:p>
    <w:p w:rsidR="00EA7DFC" w:rsidRPr="00AC59AA" w:rsidRDefault="00EA7DFC" w:rsidP="00727403">
      <w:pPr>
        <w:pStyle w:val="BodyText"/>
        <w:spacing w:before="1" w:after="240"/>
        <w:rPr>
          <w:spacing w:val="-2"/>
        </w:rPr>
      </w:pPr>
    </w:p>
    <w:p w:rsidR="00C038A7" w:rsidRPr="00727403" w:rsidRDefault="00C038A7" w:rsidP="00727403">
      <w:pPr>
        <w:pStyle w:val="BodyText"/>
        <w:spacing w:before="1" w:after="240"/>
        <w:rPr>
          <w:b/>
          <w:spacing w:val="-2"/>
        </w:rPr>
      </w:pPr>
      <w:r w:rsidRPr="00C038A7">
        <w:rPr>
          <w:b/>
          <w:spacing w:val="-2"/>
        </w:rPr>
        <w:t>Citation</w:t>
      </w:r>
    </w:p>
    <w:p w:rsidR="0093297A" w:rsidRPr="0093297A" w:rsidRDefault="00C038A7" w:rsidP="0093297A">
      <w:pPr>
        <w:pStyle w:val="BodyText"/>
        <w:numPr>
          <w:ilvl w:val="0"/>
          <w:numId w:val="6"/>
        </w:numPr>
        <w:spacing w:before="1" w:after="240"/>
        <w:ind w:hanging="720"/>
        <w:rPr>
          <w:spacing w:val="-2"/>
        </w:rPr>
      </w:pPr>
      <w:r>
        <w:rPr>
          <w:spacing w:val="-2"/>
        </w:rPr>
        <w:t xml:space="preserve">This Bylaw shall be cited as </w:t>
      </w:r>
      <w:r w:rsidRPr="007A6EDE">
        <w:rPr>
          <w:spacing w:val="-2"/>
        </w:rPr>
        <w:t>“</w:t>
      </w:r>
      <w:r w:rsidR="007A6EDE">
        <w:rPr>
          <w:spacing w:val="-2"/>
        </w:rPr>
        <w:t xml:space="preserve">Fees and Charges Amendment Bylaw No. 3169, 2025 (sewer)”. </w:t>
      </w:r>
    </w:p>
    <w:p w:rsidR="006A4DC2" w:rsidRDefault="006A4DC2" w:rsidP="00727403">
      <w:pPr>
        <w:pStyle w:val="BodyText"/>
        <w:spacing w:before="1" w:after="240"/>
        <w:rPr>
          <w:b/>
        </w:rPr>
      </w:pPr>
      <w:r>
        <w:rPr>
          <w:b/>
        </w:rPr>
        <w:t>Amendment</w:t>
      </w:r>
    </w:p>
    <w:p w:rsidR="0005488F" w:rsidRDefault="0005488F" w:rsidP="009E24DF">
      <w:pPr>
        <w:pStyle w:val="BodyText"/>
        <w:numPr>
          <w:ilvl w:val="0"/>
          <w:numId w:val="6"/>
        </w:numPr>
        <w:spacing w:before="1" w:after="240"/>
        <w:ind w:hanging="720"/>
      </w:pPr>
      <w:r>
        <w:t>“</w:t>
      </w:r>
      <w:r w:rsidR="00C9412F">
        <w:t>City of Courtenay Fees and Charges Bylaw No. 1673, 1992</w:t>
      </w:r>
      <w:r>
        <w:t xml:space="preserve">” </w:t>
      </w:r>
      <w:r w:rsidR="00AF56E9">
        <w:t>be</w:t>
      </w:r>
      <w:r>
        <w:t xml:space="preserve"> amended as follows:</w:t>
      </w:r>
    </w:p>
    <w:p w:rsidR="00C9412F" w:rsidRPr="00C9412F" w:rsidRDefault="00C9412F" w:rsidP="00C9412F">
      <w:pPr>
        <w:pStyle w:val="ListParagraph"/>
        <w:numPr>
          <w:ilvl w:val="0"/>
          <w:numId w:val="17"/>
        </w:numPr>
        <w:rPr>
          <w:lang w:val="en-GB"/>
        </w:rPr>
      </w:pPr>
      <w:r w:rsidRPr="00C9412F">
        <w:rPr>
          <w:lang w:val="en-GB"/>
        </w:rPr>
        <w:t>That Schedule of Fees and Charges, Section III, Appendix II “Sanitary Sewer System” be hereby repealed and substituted therefore by the following attached hereto and forming part of this bylaw:</w:t>
      </w:r>
    </w:p>
    <w:p w:rsidR="00C9412F" w:rsidRPr="00C9412F" w:rsidRDefault="00C9412F" w:rsidP="00C9412F">
      <w:pPr>
        <w:pStyle w:val="ListParagraph"/>
        <w:ind w:left="720" w:firstLine="0"/>
        <w:rPr>
          <w:lang w:val="en-GB"/>
        </w:rPr>
      </w:pPr>
    </w:p>
    <w:p w:rsidR="00C9412F" w:rsidRPr="00C9412F" w:rsidRDefault="00C9412F" w:rsidP="00C9412F">
      <w:pPr>
        <w:pStyle w:val="ListParagraph"/>
        <w:ind w:left="720" w:firstLine="360"/>
        <w:rPr>
          <w:lang w:val="en-GB"/>
        </w:rPr>
      </w:pPr>
      <w:r w:rsidRPr="00C9412F">
        <w:rPr>
          <w:lang w:val="en-GB"/>
        </w:rPr>
        <w:t>Schedule of Fees and Charges Section III, Appendix II – Sanitary Sewer System</w:t>
      </w:r>
    </w:p>
    <w:p w:rsidR="00727403" w:rsidRPr="00AC59AA" w:rsidRDefault="00727403" w:rsidP="00727403">
      <w:pPr>
        <w:pStyle w:val="BodyText"/>
        <w:spacing w:before="1" w:after="240"/>
      </w:pPr>
    </w:p>
    <w:p w:rsidR="00EA7DFC" w:rsidRPr="00AC59AA" w:rsidRDefault="00EA7DFC" w:rsidP="001E4DF3">
      <w:pPr>
        <w:tabs>
          <w:tab w:val="left" w:pos="544"/>
          <w:tab w:val="left" w:pos="545"/>
        </w:tabs>
        <w:spacing w:before="1" w:line="273" w:lineRule="auto"/>
        <w:ind w:right="231"/>
      </w:pPr>
    </w:p>
    <w:p w:rsidR="00EA7DFC" w:rsidRPr="00AC59AA" w:rsidRDefault="00EA7DFC" w:rsidP="001E4DF3">
      <w:pPr>
        <w:pStyle w:val="BodyText"/>
        <w:spacing w:before="9"/>
      </w:pPr>
    </w:p>
    <w:p w:rsidR="00041007" w:rsidRPr="00AC59AA" w:rsidRDefault="00041007" w:rsidP="00041007">
      <w:pPr>
        <w:pStyle w:val="BodyText"/>
        <w:spacing w:line="552" w:lineRule="auto"/>
        <w:ind w:right="4646" w:hanging="1"/>
      </w:pPr>
      <w:r w:rsidRPr="00AC59AA">
        <w:t xml:space="preserve">Read a first time this </w:t>
      </w:r>
      <w:r>
        <w:t>5</w:t>
      </w:r>
      <w:r w:rsidRPr="00C05483">
        <w:rPr>
          <w:vertAlign w:val="superscript"/>
        </w:rPr>
        <w:t>th</w:t>
      </w:r>
      <w:r>
        <w:t xml:space="preserve"> </w:t>
      </w:r>
      <w:r w:rsidRPr="00AC59AA">
        <w:t xml:space="preserve">day of </w:t>
      </w:r>
      <w:r>
        <w:t>February, 2025.</w:t>
      </w:r>
    </w:p>
    <w:p w:rsidR="00041007" w:rsidRPr="00AC59AA" w:rsidRDefault="00041007" w:rsidP="00041007">
      <w:pPr>
        <w:pStyle w:val="BodyText"/>
        <w:spacing w:line="552" w:lineRule="auto"/>
        <w:ind w:right="4646" w:hanging="1"/>
      </w:pPr>
      <w:r w:rsidRPr="00AC59AA">
        <w:t>Read</w:t>
      </w:r>
      <w:r w:rsidRPr="00AC59AA">
        <w:rPr>
          <w:spacing w:val="-5"/>
        </w:rPr>
        <w:t xml:space="preserve"> </w:t>
      </w:r>
      <w:r w:rsidRPr="00AC59AA">
        <w:t>a</w:t>
      </w:r>
      <w:r w:rsidRPr="00AC59AA">
        <w:rPr>
          <w:spacing w:val="-4"/>
        </w:rPr>
        <w:t xml:space="preserve"> </w:t>
      </w:r>
      <w:r w:rsidRPr="00AC59AA">
        <w:t>second</w:t>
      </w:r>
      <w:r w:rsidRPr="00AC59AA">
        <w:rPr>
          <w:spacing w:val="-4"/>
        </w:rPr>
        <w:t xml:space="preserve"> </w:t>
      </w:r>
      <w:r w:rsidRPr="00AC59AA">
        <w:t>time</w:t>
      </w:r>
      <w:r w:rsidRPr="00AC59AA">
        <w:rPr>
          <w:spacing w:val="-6"/>
        </w:rPr>
        <w:t xml:space="preserve"> </w:t>
      </w:r>
      <w:r w:rsidRPr="00AC59AA">
        <w:t>this</w:t>
      </w:r>
      <w:r w:rsidRPr="00AC59AA">
        <w:rPr>
          <w:spacing w:val="-4"/>
        </w:rPr>
        <w:t xml:space="preserve"> </w:t>
      </w:r>
      <w:r w:rsidRPr="00AC59AA">
        <w:t>5</w:t>
      </w:r>
      <w:r w:rsidRPr="00C05483">
        <w:rPr>
          <w:vertAlign w:val="superscript"/>
        </w:rPr>
        <w:t>th</w:t>
      </w:r>
      <w:r>
        <w:t xml:space="preserve"> </w:t>
      </w:r>
      <w:r w:rsidRPr="00AC59AA">
        <w:t xml:space="preserve">day of </w:t>
      </w:r>
      <w:r>
        <w:t>February, 2025.</w:t>
      </w:r>
    </w:p>
    <w:p w:rsidR="00041007" w:rsidRDefault="00041007" w:rsidP="00041007">
      <w:pPr>
        <w:pStyle w:val="BodyText"/>
        <w:spacing w:line="552" w:lineRule="auto"/>
        <w:ind w:right="4646" w:hanging="1"/>
      </w:pPr>
      <w:r w:rsidRPr="00AC59AA">
        <w:t>Read a third time this 5</w:t>
      </w:r>
      <w:r w:rsidRPr="00C05483">
        <w:rPr>
          <w:vertAlign w:val="superscript"/>
        </w:rPr>
        <w:t>th</w:t>
      </w:r>
      <w:r>
        <w:t xml:space="preserve"> </w:t>
      </w:r>
      <w:r w:rsidRPr="00AC59AA">
        <w:t xml:space="preserve">day of </w:t>
      </w:r>
      <w:r>
        <w:t>February, 2025.</w:t>
      </w:r>
    </w:p>
    <w:p w:rsidR="00041007" w:rsidRPr="00AC59AA" w:rsidRDefault="00041007" w:rsidP="00041007">
      <w:pPr>
        <w:pStyle w:val="BodyText"/>
        <w:spacing w:line="552" w:lineRule="auto"/>
        <w:ind w:right="4646" w:hanging="1"/>
      </w:pPr>
      <w:r>
        <w:t>Adopted</w:t>
      </w:r>
      <w:r w:rsidRPr="00AC59AA">
        <w:rPr>
          <w:spacing w:val="-7"/>
        </w:rPr>
        <w:t xml:space="preserve"> </w:t>
      </w:r>
      <w:r w:rsidRPr="00AC59AA">
        <w:t>this</w:t>
      </w:r>
      <w:r w:rsidRPr="00AC59AA">
        <w:rPr>
          <w:spacing w:val="-5"/>
        </w:rPr>
        <w:t xml:space="preserve"> </w:t>
      </w:r>
      <w:r>
        <w:rPr>
          <w:spacing w:val="-5"/>
        </w:rPr>
        <w:t>12</w:t>
      </w:r>
      <w:r w:rsidRPr="00C05483">
        <w:rPr>
          <w:spacing w:val="-5"/>
          <w:vertAlign w:val="superscript"/>
        </w:rPr>
        <w:t>th</w:t>
      </w:r>
      <w:r>
        <w:rPr>
          <w:spacing w:val="-5"/>
        </w:rPr>
        <w:t xml:space="preserve"> </w:t>
      </w:r>
      <w:r w:rsidRPr="00AC59AA">
        <w:t xml:space="preserve">day of </w:t>
      </w:r>
      <w:r>
        <w:t>February, 2025.</w:t>
      </w:r>
    </w:p>
    <w:p w:rsidR="00041007" w:rsidRPr="00AC59AA" w:rsidRDefault="00041007" w:rsidP="00041007">
      <w:pPr>
        <w:pStyle w:val="BodyText"/>
      </w:pPr>
    </w:p>
    <w:p w:rsidR="00041007" w:rsidRPr="00AC59AA" w:rsidRDefault="00041007" w:rsidP="00041007">
      <w:pPr>
        <w:pStyle w:val="BodyText"/>
      </w:pPr>
    </w:p>
    <w:p w:rsidR="00041007" w:rsidRPr="00AC59AA" w:rsidRDefault="00041007" w:rsidP="00041007">
      <w:pPr>
        <w:pStyle w:val="BodyText"/>
      </w:pPr>
    </w:p>
    <w:p w:rsidR="00041007" w:rsidRPr="00AC59AA" w:rsidRDefault="00041007" w:rsidP="00041007">
      <w:pPr>
        <w:pStyle w:val="BodyText"/>
        <w:tabs>
          <w:tab w:val="left" w:pos="5130"/>
        </w:tabs>
        <w:spacing w:before="8"/>
      </w:pPr>
      <w:r w:rsidRPr="00AC59AA">
        <w:rPr>
          <w:noProof/>
        </w:rPr>
        <mc:AlternateContent>
          <mc:Choice Requires="wps">
            <w:drawing>
              <wp:anchor distT="0" distB="0" distL="0" distR="0" simplePos="0" relativeHeight="251659264" behindDoc="1" locked="0" layoutInCell="1" allowOverlap="1" wp14:anchorId="71ED349D" wp14:editId="340851C3">
                <wp:simplePos x="0" y="0"/>
                <wp:positionH relativeFrom="page">
                  <wp:posOffset>876300</wp:posOffset>
                </wp:positionH>
                <wp:positionV relativeFrom="paragraph">
                  <wp:posOffset>106045</wp:posOffset>
                </wp:positionV>
                <wp:extent cx="2087880" cy="1270"/>
                <wp:effectExtent l="0" t="0" r="0" b="0"/>
                <wp:wrapTopAndBottom/>
                <wp:docPr id="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1270"/>
                        </a:xfrm>
                        <a:custGeom>
                          <a:avLst/>
                          <a:gdLst>
                            <a:gd name="T0" fmla="+- 0 1440 1440"/>
                            <a:gd name="T1" fmla="*/ T0 w 3288"/>
                            <a:gd name="T2" fmla="+- 0 4727 1440"/>
                            <a:gd name="T3" fmla="*/ T2 w 3288"/>
                          </a:gdLst>
                          <a:ahLst/>
                          <a:cxnLst>
                            <a:cxn ang="0">
                              <a:pos x="T1" y="0"/>
                            </a:cxn>
                            <a:cxn ang="0">
                              <a:pos x="T3" y="0"/>
                            </a:cxn>
                          </a:cxnLst>
                          <a:rect l="0" t="0" r="r" b="b"/>
                          <a:pathLst>
                            <a:path w="3288">
                              <a:moveTo>
                                <a:pt x="0" y="0"/>
                              </a:moveTo>
                              <a:lnTo>
                                <a:pt x="3287"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4ECCF" id="docshape1" o:spid="_x0000_s1026" style="position:absolute;margin-left:69pt;margin-top:8.35pt;width:164.4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" path="m,l3287,e" filled="f" strokeweight=".25292mm">
                <v:path arrowok="t" o:connecttype="custom" o:connectlocs="0,0;2087245,0" o:connectangles="0,0"/>
                <w10:wrap type="topAndBottom" anchorx="page"/>
              </v:shape>
            </w:pict>
          </mc:Fallback>
        </mc:AlternateContent>
      </w:r>
      <w:r w:rsidRPr="00AC59AA">
        <w:rPr>
          <w:noProof/>
        </w:rPr>
        <mc:AlternateContent>
          <mc:Choice Requires="wps">
            <w:drawing>
              <wp:anchor distT="0" distB="0" distL="0" distR="0" simplePos="0" relativeHeight="251660288" behindDoc="1" locked="0" layoutInCell="1" allowOverlap="1" wp14:anchorId="3E3580E1" wp14:editId="259E05D1">
                <wp:simplePos x="0" y="0"/>
                <wp:positionH relativeFrom="page">
                  <wp:posOffset>4114800</wp:posOffset>
                </wp:positionH>
                <wp:positionV relativeFrom="paragraph">
                  <wp:posOffset>106045</wp:posOffset>
                </wp:positionV>
                <wp:extent cx="2087880" cy="1270"/>
                <wp:effectExtent l="0" t="0" r="7620" b="11430"/>
                <wp:wrapTopAndBottom/>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1270"/>
                        </a:xfrm>
                        <a:custGeom>
                          <a:avLst/>
                          <a:gdLst>
                            <a:gd name="T0" fmla="+- 0 6480 6480"/>
                            <a:gd name="T1" fmla="*/ T0 w 3288"/>
                            <a:gd name="T2" fmla="+- 0 9767 6480"/>
                            <a:gd name="T3" fmla="*/ T2 w 3288"/>
                          </a:gdLst>
                          <a:ahLst/>
                          <a:cxnLst>
                            <a:cxn ang="0">
                              <a:pos x="T1" y="0"/>
                            </a:cxn>
                            <a:cxn ang="0">
                              <a:pos x="T3" y="0"/>
                            </a:cxn>
                          </a:cxnLst>
                          <a:rect l="0" t="0" r="r" b="b"/>
                          <a:pathLst>
                            <a:path w="3288">
                              <a:moveTo>
                                <a:pt x="0" y="0"/>
                              </a:moveTo>
                              <a:lnTo>
                                <a:pt x="3287"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2EDDF" id="docshape2" o:spid="_x0000_s1026" style="position:absolute;margin-left:324pt;margin-top:8.35pt;width:164.4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" path="m,l3287,e" filled="f" strokeweight=".25292mm">
                <v:path arrowok="t" o:connecttype="custom" o:connectlocs="0,0;2087245,0" o:connectangles="0,0"/>
                <w10:wrap type="topAndBottom" anchorx="page"/>
              </v:shape>
            </w:pict>
          </mc:Fallback>
        </mc:AlternateContent>
      </w:r>
      <w:r w:rsidRPr="00AC59AA">
        <w:rPr>
          <w:spacing w:val="-2"/>
        </w:rPr>
        <w:t>Mayor</w:t>
      </w:r>
      <w:r>
        <w:rPr>
          <w:spacing w:val="-2"/>
        </w:rPr>
        <w:t xml:space="preserve"> Bob Wells</w:t>
      </w:r>
      <w:r w:rsidRPr="00AC59AA">
        <w:tab/>
        <w:t>Corporate</w:t>
      </w:r>
      <w:r w:rsidRPr="00AC59AA">
        <w:rPr>
          <w:spacing w:val="-9"/>
        </w:rPr>
        <w:t xml:space="preserve"> </w:t>
      </w:r>
      <w:r w:rsidRPr="00AC59AA">
        <w:rPr>
          <w:spacing w:val="-2"/>
        </w:rPr>
        <w:t>Officer</w:t>
      </w:r>
      <w:r>
        <w:rPr>
          <w:spacing w:val="-2"/>
        </w:rPr>
        <w:t>, Kate O’Connell</w:t>
      </w:r>
    </w:p>
    <w:p w:rsidR="00507ED7" w:rsidRDefault="00507ED7">
      <w:pPr>
        <w:widowControl/>
        <w:autoSpaceDE/>
        <w:autoSpaceDN/>
      </w:pPr>
      <w:bookmarkStart w:id="0" w:name="_GoBack"/>
      <w:bookmarkEnd w:id="0"/>
      <w:r>
        <w:br w:type="page"/>
      </w:r>
    </w:p>
    <w:p w:rsidR="00B14FBD" w:rsidRPr="00681A92" w:rsidRDefault="00B14FBD" w:rsidP="00B14FBD">
      <w:pPr>
        <w:tabs>
          <w:tab w:val="center" w:pos="4680"/>
        </w:tabs>
        <w:jc w:val="center"/>
        <w:rPr>
          <w:b/>
          <w:lang w:val="en-GB"/>
        </w:rPr>
      </w:pPr>
      <w:r w:rsidRPr="00681A92">
        <w:rPr>
          <w:b/>
          <w:lang w:val="en-GB"/>
        </w:rPr>
        <w:lastRenderedPageBreak/>
        <w:t>SCHEDULE OF FEES AND CHARGES</w:t>
      </w:r>
    </w:p>
    <w:p w:rsidR="00B14FBD" w:rsidRPr="00681A92" w:rsidRDefault="00B14FBD" w:rsidP="00B14FBD">
      <w:pPr>
        <w:tabs>
          <w:tab w:val="center" w:pos="4680"/>
        </w:tabs>
        <w:jc w:val="center"/>
        <w:rPr>
          <w:b/>
          <w:lang w:val="en-GB"/>
        </w:rPr>
      </w:pPr>
      <w:r w:rsidRPr="00681A92">
        <w:rPr>
          <w:b/>
          <w:lang w:val="en-GB"/>
        </w:rPr>
        <w:t xml:space="preserve">CITY OF COURTENAY FEES AND CHARGES AMENDMENT </w:t>
      </w:r>
    </w:p>
    <w:p w:rsidR="00B14FBD" w:rsidRPr="00681A92" w:rsidRDefault="00B14FBD" w:rsidP="00B14FBD">
      <w:pPr>
        <w:tabs>
          <w:tab w:val="center" w:pos="4680"/>
        </w:tabs>
        <w:jc w:val="center"/>
        <w:rPr>
          <w:b/>
          <w:lang w:val="en-GB"/>
        </w:rPr>
      </w:pPr>
      <w:r w:rsidRPr="00681A92">
        <w:rPr>
          <w:b/>
          <w:lang w:val="en-GB"/>
        </w:rPr>
        <w:t>BYLAW NO. 3</w:t>
      </w:r>
      <w:r>
        <w:rPr>
          <w:b/>
          <w:lang w:val="en-GB"/>
        </w:rPr>
        <w:t>169</w:t>
      </w:r>
      <w:r w:rsidRPr="00681A92">
        <w:rPr>
          <w:b/>
          <w:lang w:val="en-GB"/>
        </w:rPr>
        <w:t>, 202</w:t>
      </w:r>
      <w:r>
        <w:rPr>
          <w:b/>
          <w:lang w:val="en-GB"/>
        </w:rPr>
        <w:t>5</w:t>
      </w:r>
    </w:p>
    <w:p w:rsidR="00B14FBD" w:rsidRPr="00681A92" w:rsidRDefault="00B14FBD" w:rsidP="00B14FBD">
      <w:pPr>
        <w:tabs>
          <w:tab w:val="center" w:pos="4680"/>
          <w:tab w:val="left" w:pos="5040"/>
          <w:tab w:val="decimal" w:pos="5760"/>
          <w:tab w:val="left" w:pos="6480"/>
          <w:tab w:val="left" w:pos="7200"/>
          <w:tab w:val="left" w:pos="7920"/>
          <w:tab w:val="left" w:pos="8640"/>
          <w:tab w:val="left" w:pos="9360"/>
        </w:tabs>
        <w:jc w:val="center"/>
        <w:rPr>
          <w:b/>
          <w:lang w:val="en-GB"/>
        </w:rPr>
      </w:pPr>
      <w:r w:rsidRPr="00681A92">
        <w:rPr>
          <w:b/>
          <w:lang w:val="en-GB"/>
        </w:rPr>
        <w:t>SECTION III, APPENDIX II</w:t>
      </w:r>
    </w:p>
    <w:p w:rsidR="00B14FBD" w:rsidRPr="00681A92" w:rsidRDefault="00B14FBD" w:rsidP="00B14FBD">
      <w:pPr>
        <w:tabs>
          <w:tab w:val="center" w:pos="4680"/>
          <w:tab w:val="left" w:pos="5040"/>
          <w:tab w:val="decimal" w:pos="5760"/>
          <w:tab w:val="left" w:pos="6480"/>
          <w:tab w:val="left" w:pos="7200"/>
          <w:tab w:val="left" w:pos="7920"/>
          <w:tab w:val="left" w:pos="8640"/>
          <w:tab w:val="left" w:pos="9360"/>
        </w:tabs>
        <w:rPr>
          <w:lang w:val="en-GB"/>
        </w:rPr>
      </w:pPr>
      <w:r w:rsidRPr="00681A92">
        <w:rPr>
          <w:lang w:val="en-GB"/>
        </w:rPr>
        <w:tab/>
      </w:r>
      <w:r w:rsidRPr="00681A92">
        <w:rPr>
          <w:b/>
          <w:lang w:val="en-GB"/>
        </w:rPr>
        <w:t xml:space="preserve">SANITARY SEWER SYSTEM </w:t>
      </w:r>
    </w:p>
    <w:p w:rsidR="00B14FBD" w:rsidRPr="00681A92" w:rsidRDefault="00B14FBD" w:rsidP="00B14FBD">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rPr>
          <w:lang w:val="en-GB"/>
        </w:rPr>
      </w:pPr>
    </w:p>
    <w:p w:rsidR="00B14FBD" w:rsidRPr="00681A92" w:rsidRDefault="00B14FBD" w:rsidP="00B14FBD">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rPr>
          <w:b/>
          <w:lang w:val="en-GB"/>
        </w:rPr>
      </w:pPr>
      <w:r w:rsidRPr="00681A92">
        <w:rPr>
          <w:b/>
          <w:lang w:val="en-GB"/>
        </w:rPr>
        <w:t>1.</w:t>
      </w:r>
      <w:r w:rsidRPr="00681A92">
        <w:rPr>
          <w:b/>
          <w:lang w:val="en-GB"/>
        </w:rPr>
        <w:tab/>
        <w:t>CONNECTION FEES</w:t>
      </w:r>
    </w:p>
    <w:p w:rsidR="00B14FBD" w:rsidRPr="00681A92" w:rsidRDefault="00B14FBD" w:rsidP="00B14FBD">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rPr>
          <w:lang w:val="en-GB"/>
        </w:rPr>
      </w:pPr>
    </w:p>
    <w:p w:rsidR="00B14FBD" w:rsidRPr="00681A92" w:rsidRDefault="00B14FBD" w:rsidP="00B14FBD">
      <w:pPr>
        <w:pStyle w:val="ListParagraph"/>
        <w:widowControl/>
        <w:numPr>
          <w:ilvl w:val="0"/>
          <w:numId w:val="19"/>
        </w:numPr>
        <w:tabs>
          <w:tab w:val="left" w:pos="-1440"/>
          <w:tab w:val="left" w:pos="-720"/>
          <w:tab w:val="left" w:pos="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autoSpaceDE/>
        <w:autoSpaceDN/>
        <w:contextualSpacing/>
        <w:jc w:val="both"/>
        <w:rPr>
          <w:lang w:val="en-GB"/>
        </w:rPr>
      </w:pPr>
      <w:r w:rsidRPr="00681A92">
        <w:rPr>
          <w:b/>
          <w:lang w:val="en-GB"/>
        </w:rPr>
        <w:t>Connection Fees</w:t>
      </w:r>
    </w:p>
    <w:p w:rsidR="00B14FBD" w:rsidRPr="00681A92" w:rsidRDefault="00B14FBD" w:rsidP="00B14FBD">
      <w:pPr>
        <w:tabs>
          <w:tab w:val="left" w:pos="-1440"/>
          <w:tab w:val="left" w:pos="-720"/>
          <w:tab w:val="left" w:pos="0"/>
          <w:tab w:val="left" w:pos="720"/>
          <w:tab w:val="left" w:pos="1440"/>
          <w:tab w:val="left" w:pos="2880"/>
          <w:tab w:val="left" w:pos="3600"/>
          <w:tab w:val="left" w:pos="4320"/>
          <w:tab w:val="left" w:pos="5040"/>
          <w:tab w:val="decimal" w:pos="5760"/>
          <w:tab w:val="left" w:pos="6480"/>
          <w:tab w:val="left" w:pos="7200"/>
          <w:tab w:val="left" w:pos="7920"/>
          <w:tab w:val="left" w:pos="8640"/>
          <w:tab w:val="left" w:pos="9360"/>
        </w:tabs>
        <w:ind w:left="1800"/>
        <w:rPr>
          <w:lang w:val="en-GB"/>
        </w:rPr>
      </w:pPr>
      <w:r w:rsidRPr="00681A92">
        <w:rPr>
          <w:lang w:val="en-GB"/>
        </w:rPr>
        <w:t>Connection from either side of road to property line</w:t>
      </w:r>
    </w:p>
    <w:p w:rsidR="00B14FBD" w:rsidRPr="00681A92" w:rsidRDefault="00B14FBD" w:rsidP="00B14FBD">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B14FBD" w:rsidRPr="00681A92" w:rsidRDefault="00B14FBD" w:rsidP="00B14FBD">
      <w:pPr>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ind w:left="1800"/>
        <w:rPr>
          <w:lang w:val="en-GB"/>
        </w:rPr>
      </w:pPr>
      <w:r w:rsidRPr="00681A92">
        <w:rPr>
          <w:lang w:val="en-GB"/>
        </w:rPr>
        <w:tab/>
      </w:r>
      <w:r w:rsidRPr="00681A92">
        <w:rPr>
          <w:lang w:val="en-GB"/>
        </w:rPr>
        <w:tab/>
      </w:r>
      <w:r w:rsidRPr="00681A92">
        <w:rPr>
          <w:lang w:val="en-GB"/>
        </w:rPr>
        <w:tab/>
        <w:t>10.16 centimetres (4” inch)</w:t>
      </w:r>
      <w:r w:rsidRPr="00681A92">
        <w:rPr>
          <w:lang w:val="en-GB"/>
        </w:rPr>
        <w:tab/>
      </w:r>
      <w:r w:rsidRPr="00681A92">
        <w:rPr>
          <w:lang w:val="en-GB"/>
        </w:rPr>
        <w:tab/>
      </w:r>
      <w:r w:rsidRPr="00681A92">
        <w:rPr>
          <w:lang w:val="en-GB"/>
        </w:rPr>
        <w:tab/>
      </w:r>
      <w:r w:rsidRPr="007D3A8B">
        <w:rPr>
          <w:lang w:val="en-GB"/>
        </w:rPr>
        <w:t>$6,000.00</w:t>
      </w:r>
    </w:p>
    <w:p w:rsidR="00B14FBD" w:rsidRPr="00681A92" w:rsidRDefault="00B14FBD" w:rsidP="00B14FBD">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firstLine="1440"/>
        <w:rPr>
          <w:lang w:val="en-GB"/>
        </w:rPr>
      </w:pPr>
    </w:p>
    <w:p w:rsidR="00B14FBD" w:rsidRPr="00681A92" w:rsidRDefault="00B14FBD" w:rsidP="00B14FBD">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left="720"/>
        <w:rPr>
          <w:lang w:val="en-GB"/>
        </w:rPr>
      </w:pPr>
      <w:r w:rsidRPr="00681A92">
        <w:rPr>
          <w:lang w:val="en-GB"/>
        </w:rPr>
        <w:t>Where a larger connection than the one listed above is required, the connection will be installed at City cost plus 25%.</w:t>
      </w:r>
      <w:r w:rsidRPr="00681A92">
        <w:rPr>
          <w:lang w:val="en-GB"/>
        </w:rPr>
        <w:tab/>
      </w:r>
    </w:p>
    <w:p w:rsidR="00B14FBD" w:rsidRPr="00681A92" w:rsidRDefault="00B14FBD" w:rsidP="00B14FBD">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left="720"/>
        <w:rPr>
          <w:lang w:val="en-GB"/>
        </w:rPr>
      </w:pPr>
    </w:p>
    <w:p w:rsidR="00B14FBD" w:rsidRPr="00681A92" w:rsidRDefault="00B14FBD" w:rsidP="00B14FBD">
      <w:pPr>
        <w:widowControl/>
        <w:numPr>
          <w:ilvl w:val="0"/>
          <w:numId w:val="18"/>
        </w:numPr>
        <w:tabs>
          <w:tab w:val="left" w:pos="720"/>
          <w:tab w:val="left" w:pos="1440"/>
        </w:tabs>
        <w:autoSpaceDE/>
        <w:autoSpaceDN/>
        <w:ind w:left="1080"/>
        <w:jc w:val="both"/>
      </w:pPr>
      <w:r w:rsidRPr="00681A92">
        <w:rPr>
          <w:b/>
        </w:rPr>
        <w:t>Abandonment Fee</w:t>
      </w:r>
    </w:p>
    <w:p w:rsidR="00B14FBD" w:rsidRPr="00681A92" w:rsidRDefault="00B14FBD" w:rsidP="00B14FBD">
      <w:pPr>
        <w:tabs>
          <w:tab w:val="left" w:pos="720"/>
        </w:tabs>
      </w:pPr>
    </w:p>
    <w:p w:rsidR="00B14FBD" w:rsidRPr="00681A92" w:rsidRDefault="00B14FBD" w:rsidP="00B14FBD">
      <w:pPr>
        <w:tabs>
          <w:tab w:val="left" w:pos="720"/>
        </w:tabs>
        <w:ind w:left="1440"/>
      </w:pPr>
      <w:r w:rsidRPr="00681A92">
        <w:t>Fee for disconnecting an abandoned service connection</w:t>
      </w:r>
      <w:r w:rsidRPr="00681A92">
        <w:tab/>
      </w:r>
      <w:r w:rsidRPr="00681A92">
        <w:tab/>
      </w:r>
      <w:r w:rsidR="00871B83">
        <w:tab/>
      </w:r>
      <w:r w:rsidRPr="00681A92">
        <w:t xml:space="preserve">Actual City </w:t>
      </w:r>
    </w:p>
    <w:p w:rsidR="00B14FBD" w:rsidRPr="00681A92" w:rsidRDefault="00B14FBD" w:rsidP="00B14FBD">
      <w:pPr>
        <w:tabs>
          <w:tab w:val="left" w:pos="720"/>
        </w:tabs>
        <w:ind w:left="1440"/>
      </w:pPr>
      <w:r w:rsidRPr="00681A92">
        <w:t>at the sanitary sewer main irrespective of the size of the</w:t>
      </w:r>
      <w:r w:rsidRPr="00681A92">
        <w:tab/>
      </w:r>
      <w:r w:rsidRPr="00681A92">
        <w:tab/>
      </w:r>
      <w:r w:rsidR="00871B83">
        <w:tab/>
      </w:r>
      <w:r w:rsidRPr="00681A92">
        <w:t>cost plus 25%,</w:t>
      </w:r>
    </w:p>
    <w:p w:rsidR="00B14FBD" w:rsidRPr="00681A92" w:rsidRDefault="00B14FBD" w:rsidP="00B14FBD">
      <w:pPr>
        <w:tabs>
          <w:tab w:val="left" w:pos="720"/>
        </w:tabs>
        <w:ind w:left="1440"/>
      </w:pPr>
      <w:r w:rsidRPr="00681A92">
        <w:t>connection</w:t>
      </w:r>
      <w:r w:rsidRPr="00681A92">
        <w:tab/>
      </w:r>
      <w:r w:rsidRPr="00681A92">
        <w:tab/>
      </w:r>
      <w:r w:rsidRPr="00681A92">
        <w:tab/>
      </w:r>
      <w:r w:rsidRPr="00681A92">
        <w:tab/>
      </w:r>
      <w:r w:rsidRPr="00681A92">
        <w:tab/>
      </w:r>
      <w:r w:rsidRPr="00681A92">
        <w:tab/>
      </w:r>
      <w:r w:rsidRPr="00681A92">
        <w:tab/>
      </w:r>
      <w:r w:rsidRPr="00681A92">
        <w:tab/>
        <w:t xml:space="preserve">min charge </w:t>
      </w:r>
    </w:p>
    <w:p w:rsidR="00B14FBD" w:rsidRPr="00681A92" w:rsidRDefault="00B14FBD" w:rsidP="00B14FBD">
      <w:pPr>
        <w:tabs>
          <w:tab w:val="left" w:pos="720"/>
        </w:tabs>
        <w:ind w:left="1440"/>
      </w:pPr>
      <w:r w:rsidRPr="00681A92">
        <w:tab/>
      </w:r>
      <w:r w:rsidRPr="00681A92">
        <w:tab/>
      </w:r>
      <w:r w:rsidRPr="00681A92">
        <w:tab/>
      </w:r>
      <w:r w:rsidRPr="00681A92">
        <w:tab/>
      </w:r>
      <w:r w:rsidRPr="00681A92">
        <w:tab/>
      </w:r>
      <w:r w:rsidRPr="00681A92">
        <w:tab/>
      </w:r>
      <w:r w:rsidRPr="00681A92">
        <w:tab/>
      </w:r>
      <w:r w:rsidRPr="00681A92">
        <w:tab/>
      </w:r>
      <w:r w:rsidRPr="00681A92">
        <w:tab/>
        <w:t>$</w:t>
      </w:r>
      <w:r>
        <w:t>2,</w:t>
      </w:r>
      <w:r w:rsidRPr="00681A92">
        <w:t>500.00</w:t>
      </w:r>
    </w:p>
    <w:p w:rsidR="00B14FBD" w:rsidRPr="00681A92" w:rsidRDefault="00B14FBD" w:rsidP="00B14FBD">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left="720"/>
        <w:rPr>
          <w:lang w:val="en-GB"/>
        </w:rPr>
      </w:pPr>
      <w:r w:rsidRPr="00681A92">
        <w:rPr>
          <w:lang w:val="en-GB"/>
        </w:rPr>
        <w:tab/>
      </w:r>
    </w:p>
    <w:p w:rsidR="00B14FBD" w:rsidRPr="00681A92" w:rsidRDefault="00B14FBD" w:rsidP="00B14FBD">
      <w:pPr>
        <w:widowControl/>
        <w:numPr>
          <w:ilvl w:val="0"/>
          <w:numId w:val="18"/>
        </w:num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autoSpaceDE/>
        <w:autoSpaceDN/>
        <w:ind w:left="1080"/>
        <w:jc w:val="both"/>
        <w:rPr>
          <w:b/>
          <w:bCs/>
          <w:lang w:val="en-GB"/>
        </w:rPr>
      </w:pPr>
      <w:r w:rsidRPr="00681A92">
        <w:rPr>
          <w:b/>
          <w:bCs/>
          <w:lang w:val="en-GB"/>
        </w:rPr>
        <w:t>Connection Charges for Annexed Areas</w:t>
      </w:r>
    </w:p>
    <w:p w:rsidR="00B14FBD" w:rsidRPr="00681A92" w:rsidRDefault="00B14FBD" w:rsidP="00B14FBD">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left="720"/>
        <w:rPr>
          <w:b/>
          <w:bCs/>
          <w:lang w:val="en-GB"/>
        </w:rPr>
      </w:pPr>
    </w:p>
    <w:p w:rsidR="00B14FBD" w:rsidRPr="00A128BB" w:rsidRDefault="00B14FBD" w:rsidP="00B14FBD">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ind w:left="1440"/>
        <w:rPr>
          <w:lang w:val="en-GB"/>
        </w:rPr>
      </w:pPr>
      <w:r w:rsidRPr="00A128BB">
        <w:rPr>
          <w:bCs/>
          <w:lang w:val="en-GB"/>
        </w:rPr>
        <w:t>For owners where commitment letters were issued between 1997 and 2006 quoting a sewer connection bylaw fee of $1,500 (plus a capital contribution fee of $5,000), this bylaw fee amount shall be in effect until October 31, 2007, after which the following schedule of connection fees will apply.</w:t>
      </w:r>
    </w:p>
    <w:tbl>
      <w:tblPr>
        <w:tblW w:w="8508" w:type="dxa"/>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320"/>
        <w:gridCol w:w="1920"/>
        <w:gridCol w:w="2748"/>
      </w:tblGrid>
      <w:tr w:rsidR="00B14FBD" w:rsidRPr="00681A92" w:rsidTr="00B14FBD">
        <w:trPr>
          <w:cantSplit/>
        </w:trPr>
        <w:tc>
          <w:tcPr>
            <w:tcW w:w="2520" w:type="dxa"/>
            <w:vMerge w:val="restart"/>
          </w:tcPr>
          <w:p w:rsidR="00B14FBD" w:rsidRPr="00681A92" w:rsidRDefault="00B14FBD" w:rsidP="00551F42">
            <w:pPr>
              <w:pStyle w:val="Heading1"/>
              <w:jc w:val="center"/>
            </w:pPr>
          </w:p>
          <w:p w:rsidR="00B14FBD" w:rsidRPr="00681A92" w:rsidRDefault="00B14FBD" w:rsidP="00551F42">
            <w:pPr>
              <w:pStyle w:val="Heading1"/>
              <w:jc w:val="center"/>
            </w:pPr>
            <w:r w:rsidRPr="00681A92">
              <w:t>Property Use</w:t>
            </w:r>
          </w:p>
        </w:tc>
        <w:tc>
          <w:tcPr>
            <w:tcW w:w="5988" w:type="dxa"/>
            <w:gridSpan w:val="3"/>
          </w:tcPr>
          <w:p w:rsidR="00B14FBD" w:rsidRPr="00681A92" w:rsidRDefault="00B14FBD" w:rsidP="00551F42">
            <w:pPr>
              <w:jc w:val="center"/>
              <w:rPr>
                <w:b/>
                <w:bCs/>
              </w:rPr>
            </w:pPr>
            <w:r w:rsidRPr="00681A92">
              <w:rPr>
                <w:b/>
                <w:bCs/>
              </w:rPr>
              <w:t>Connection Charge</w:t>
            </w:r>
          </w:p>
        </w:tc>
      </w:tr>
      <w:tr w:rsidR="00B14FBD" w:rsidRPr="00681A92" w:rsidTr="00B14FBD">
        <w:trPr>
          <w:cantSplit/>
        </w:trPr>
        <w:tc>
          <w:tcPr>
            <w:tcW w:w="2520" w:type="dxa"/>
            <w:vMerge/>
          </w:tcPr>
          <w:p w:rsidR="00B14FBD" w:rsidRPr="00681A92" w:rsidRDefault="00B14FBD" w:rsidP="00551F42"/>
        </w:tc>
        <w:tc>
          <w:tcPr>
            <w:tcW w:w="3240" w:type="dxa"/>
            <w:gridSpan w:val="2"/>
          </w:tcPr>
          <w:p w:rsidR="00B14FBD" w:rsidRPr="00681A92" w:rsidRDefault="00B14FBD" w:rsidP="00551F42">
            <w:pPr>
              <w:jc w:val="center"/>
              <w:rPr>
                <w:b/>
                <w:bCs/>
              </w:rPr>
            </w:pPr>
            <w:r w:rsidRPr="00681A92">
              <w:rPr>
                <w:b/>
                <w:bCs/>
              </w:rPr>
              <w:t>Capital Contribution</w:t>
            </w:r>
          </w:p>
        </w:tc>
        <w:tc>
          <w:tcPr>
            <w:tcW w:w="2748" w:type="dxa"/>
            <w:vMerge w:val="restart"/>
          </w:tcPr>
          <w:p w:rsidR="00B14FBD" w:rsidRPr="00681A92" w:rsidRDefault="00B14FBD" w:rsidP="00551F42">
            <w:pPr>
              <w:pStyle w:val="Heading1"/>
              <w:jc w:val="center"/>
            </w:pPr>
          </w:p>
          <w:p w:rsidR="00B14FBD" w:rsidRPr="00681A92" w:rsidRDefault="00B14FBD" w:rsidP="00551F42">
            <w:pPr>
              <w:pStyle w:val="Heading1"/>
              <w:jc w:val="center"/>
            </w:pPr>
            <w:r w:rsidRPr="00681A92">
              <w:t>Connection Fee</w:t>
            </w:r>
          </w:p>
        </w:tc>
      </w:tr>
      <w:tr w:rsidR="00B14FBD" w:rsidRPr="00681A92" w:rsidTr="00B14FBD">
        <w:trPr>
          <w:cantSplit/>
        </w:trPr>
        <w:tc>
          <w:tcPr>
            <w:tcW w:w="2520" w:type="dxa"/>
            <w:vMerge/>
          </w:tcPr>
          <w:p w:rsidR="00B14FBD" w:rsidRPr="00681A92" w:rsidRDefault="00B14FBD" w:rsidP="00551F42"/>
        </w:tc>
        <w:tc>
          <w:tcPr>
            <w:tcW w:w="1320" w:type="dxa"/>
          </w:tcPr>
          <w:p w:rsidR="00B14FBD" w:rsidRPr="00681A92" w:rsidRDefault="00B14FBD" w:rsidP="00551F42">
            <w:pPr>
              <w:jc w:val="center"/>
              <w:rPr>
                <w:b/>
                <w:bCs/>
              </w:rPr>
            </w:pPr>
            <w:r w:rsidRPr="00681A92">
              <w:rPr>
                <w:b/>
                <w:bCs/>
              </w:rPr>
              <w:t>Existing Building</w:t>
            </w:r>
          </w:p>
        </w:tc>
        <w:tc>
          <w:tcPr>
            <w:tcW w:w="1920" w:type="dxa"/>
          </w:tcPr>
          <w:p w:rsidR="00B14FBD" w:rsidRPr="00681A92" w:rsidRDefault="00B14FBD" w:rsidP="00551F42">
            <w:pPr>
              <w:jc w:val="center"/>
              <w:rPr>
                <w:b/>
                <w:bCs/>
              </w:rPr>
            </w:pPr>
            <w:r w:rsidRPr="00681A92">
              <w:rPr>
                <w:b/>
                <w:bCs/>
              </w:rPr>
              <w:t>New Development</w:t>
            </w:r>
          </w:p>
        </w:tc>
        <w:tc>
          <w:tcPr>
            <w:tcW w:w="2748" w:type="dxa"/>
            <w:vMerge/>
          </w:tcPr>
          <w:p w:rsidR="00B14FBD" w:rsidRPr="00681A92" w:rsidRDefault="00B14FBD" w:rsidP="00551F42"/>
        </w:tc>
      </w:tr>
      <w:tr w:rsidR="00B14FBD" w:rsidRPr="00681A92" w:rsidTr="00B14FBD">
        <w:trPr>
          <w:cantSplit/>
        </w:trPr>
        <w:tc>
          <w:tcPr>
            <w:tcW w:w="2520" w:type="dxa"/>
          </w:tcPr>
          <w:p w:rsidR="00B14FBD" w:rsidRPr="00681A92" w:rsidRDefault="00B14FBD" w:rsidP="00551F42">
            <w:r w:rsidRPr="00681A92">
              <w:t xml:space="preserve">Single </w:t>
            </w:r>
            <w:r w:rsidR="00C776F6">
              <w:t>Residential</w:t>
            </w:r>
            <w:r w:rsidRPr="00681A92">
              <w:t xml:space="preserve"> Home</w:t>
            </w:r>
          </w:p>
          <w:p w:rsidR="00B14FBD" w:rsidRPr="00681A92" w:rsidRDefault="00B14FBD" w:rsidP="00551F42">
            <w:r w:rsidRPr="00681A92">
              <w:t>OR</w:t>
            </w:r>
            <w:r>
              <w:t xml:space="preserve"> </w:t>
            </w:r>
            <w:r w:rsidRPr="00681A92">
              <w:t>Duplex</w:t>
            </w:r>
          </w:p>
        </w:tc>
        <w:tc>
          <w:tcPr>
            <w:tcW w:w="1320" w:type="dxa"/>
          </w:tcPr>
          <w:p w:rsidR="00B14FBD" w:rsidRPr="00681A92" w:rsidRDefault="00B14FBD" w:rsidP="00551F42">
            <w:r>
              <w:t>$6,000.00</w:t>
            </w:r>
          </w:p>
        </w:tc>
        <w:tc>
          <w:tcPr>
            <w:tcW w:w="1920" w:type="dxa"/>
          </w:tcPr>
          <w:p w:rsidR="00B14FBD" w:rsidRPr="00F73A34" w:rsidRDefault="00B14FBD" w:rsidP="00551F42">
            <w:pPr>
              <w:rPr>
                <w:strike/>
              </w:rPr>
            </w:pPr>
            <w:r>
              <w:t>$6,000.00</w:t>
            </w:r>
          </w:p>
        </w:tc>
        <w:tc>
          <w:tcPr>
            <w:tcW w:w="2748" w:type="dxa"/>
          </w:tcPr>
          <w:p w:rsidR="00B14FBD" w:rsidRPr="00681A92" w:rsidRDefault="00B14FBD" w:rsidP="00551F42">
            <w:pPr>
              <w:pStyle w:val="Header"/>
            </w:pPr>
            <w:r w:rsidRPr="00681A92">
              <w:t xml:space="preserve">Either side of road from main - </w:t>
            </w:r>
            <w:r>
              <w:t>$6,000.00</w:t>
            </w:r>
          </w:p>
        </w:tc>
      </w:tr>
      <w:tr w:rsidR="00B14FBD" w:rsidRPr="00681A92" w:rsidTr="00B14FBD">
        <w:trPr>
          <w:cantSplit/>
          <w:trHeight w:val="2468"/>
        </w:trPr>
        <w:tc>
          <w:tcPr>
            <w:tcW w:w="2520" w:type="dxa"/>
          </w:tcPr>
          <w:p w:rsidR="00B14FBD" w:rsidRPr="00681A92" w:rsidRDefault="00B14FBD" w:rsidP="00551F42">
            <w:r w:rsidRPr="00681A92">
              <w:t>Multi</w:t>
            </w:r>
            <w:r w:rsidR="00C776F6">
              <w:t>-residential</w:t>
            </w:r>
            <w:r w:rsidRPr="00681A92">
              <w:t>,</w:t>
            </w:r>
          </w:p>
          <w:p w:rsidR="00B14FBD" w:rsidRPr="00681A92" w:rsidRDefault="00B14FBD" w:rsidP="00551F42">
            <w:r w:rsidRPr="00681A92">
              <w:t>Strata</w:t>
            </w:r>
          </w:p>
          <w:p w:rsidR="00B14FBD" w:rsidRPr="00681A92" w:rsidRDefault="00B14FBD" w:rsidP="00551F42">
            <w:r w:rsidRPr="00681A92">
              <w:t>OR</w:t>
            </w:r>
          </w:p>
          <w:p w:rsidR="00B14FBD" w:rsidRPr="00681A92" w:rsidRDefault="00B14FBD" w:rsidP="00551F42">
            <w:r w:rsidRPr="00681A92">
              <w:t xml:space="preserve">Apartment </w:t>
            </w:r>
          </w:p>
          <w:p w:rsidR="00B14FBD" w:rsidRPr="00681A92" w:rsidRDefault="00B14FBD" w:rsidP="00551F42">
            <w:r w:rsidRPr="00681A92">
              <w:t xml:space="preserve">OR </w:t>
            </w:r>
          </w:p>
          <w:p w:rsidR="00B14FBD" w:rsidRPr="00681A92" w:rsidRDefault="00B14FBD" w:rsidP="00551F42">
            <w:r w:rsidRPr="00681A92">
              <w:t>Mobile Homes</w:t>
            </w:r>
          </w:p>
        </w:tc>
        <w:tc>
          <w:tcPr>
            <w:tcW w:w="1320" w:type="dxa"/>
          </w:tcPr>
          <w:p w:rsidR="00B14FBD" w:rsidRPr="00681A92" w:rsidRDefault="00B14FBD" w:rsidP="00551F42">
            <w:r>
              <w:t>$6,000.00</w:t>
            </w:r>
          </w:p>
        </w:tc>
        <w:tc>
          <w:tcPr>
            <w:tcW w:w="1920" w:type="dxa"/>
          </w:tcPr>
          <w:p w:rsidR="00B14FBD" w:rsidRPr="00681A92" w:rsidRDefault="00B14FBD" w:rsidP="00551F42">
            <w:r>
              <w:t xml:space="preserve">$6,000.00 </w:t>
            </w:r>
            <w:r w:rsidRPr="00681A92">
              <w:t xml:space="preserve">for first unit, </w:t>
            </w:r>
            <w:r>
              <w:t xml:space="preserve">$3,000.00 </w:t>
            </w:r>
            <w:r w:rsidRPr="00681A92">
              <w:t xml:space="preserve">per unit for the next five units, </w:t>
            </w:r>
            <w:r>
              <w:t xml:space="preserve">$2,500.00 </w:t>
            </w:r>
            <w:r w:rsidRPr="00681A92">
              <w:t xml:space="preserve">per unit for the next five units, </w:t>
            </w:r>
            <w:r>
              <w:t xml:space="preserve">$2,000.00 </w:t>
            </w:r>
            <w:r w:rsidRPr="00681A92">
              <w:t xml:space="preserve">per unit for the next five units and </w:t>
            </w:r>
            <w:r>
              <w:t xml:space="preserve">$1,500.00 </w:t>
            </w:r>
            <w:r w:rsidRPr="00681A92">
              <w:t>per unit for all units thereafter</w:t>
            </w:r>
          </w:p>
        </w:tc>
        <w:tc>
          <w:tcPr>
            <w:tcW w:w="2748" w:type="dxa"/>
          </w:tcPr>
          <w:p w:rsidR="00B14FBD" w:rsidRPr="00681A92" w:rsidRDefault="00B14FBD" w:rsidP="00551F42">
            <w:pPr>
              <w:pStyle w:val="Header"/>
            </w:pPr>
            <w:r w:rsidRPr="00681A92">
              <w:t>For a 100 mm diameter connection or the Bylaw rate for larger pipe sizes:</w:t>
            </w:r>
          </w:p>
          <w:p w:rsidR="00B14FBD" w:rsidRPr="00681A92" w:rsidRDefault="00B14FBD" w:rsidP="00551F42">
            <w:pPr>
              <w:pStyle w:val="Header"/>
            </w:pPr>
          </w:p>
          <w:p w:rsidR="00B14FBD" w:rsidRPr="00681A92" w:rsidRDefault="00B14FBD" w:rsidP="00551F42">
            <w:pPr>
              <w:pStyle w:val="Header"/>
            </w:pPr>
            <w:r w:rsidRPr="00681A92">
              <w:t xml:space="preserve">Either side of road from main </w:t>
            </w:r>
            <w:r>
              <w:t>$6,000.00</w:t>
            </w:r>
          </w:p>
        </w:tc>
      </w:tr>
      <w:tr w:rsidR="00B14FBD" w:rsidRPr="00681A92" w:rsidTr="00B14FBD">
        <w:trPr>
          <w:cantSplit/>
          <w:trHeight w:val="2468"/>
        </w:trPr>
        <w:tc>
          <w:tcPr>
            <w:tcW w:w="2520" w:type="dxa"/>
          </w:tcPr>
          <w:p w:rsidR="00B14FBD" w:rsidRPr="00681A92" w:rsidRDefault="00B14FBD" w:rsidP="00B14FBD"/>
          <w:p w:rsidR="00B14FBD" w:rsidRPr="00681A92" w:rsidRDefault="00B14FBD" w:rsidP="00B14FBD">
            <w:r w:rsidRPr="00681A92">
              <w:t>Industrial</w:t>
            </w:r>
          </w:p>
          <w:p w:rsidR="00B14FBD" w:rsidRPr="00681A92" w:rsidRDefault="00B14FBD" w:rsidP="00B14FBD">
            <w:r w:rsidRPr="00681A92">
              <w:t>OR</w:t>
            </w:r>
          </w:p>
          <w:p w:rsidR="00B14FBD" w:rsidRPr="00681A92" w:rsidRDefault="00B14FBD" w:rsidP="00B14FBD">
            <w:r w:rsidRPr="00681A92">
              <w:t>Commercial</w:t>
            </w:r>
          </w:p>
          <w:p w:rsidR="00B14FBD" w:rsidRPr="00681A92" w:rsidRDefault="00B14FBD" w:rsidP="00B14FBD">
            <w:r w:rsidRPr="00681A92">
              <w:t>OR</w:t>
            </w:r>
          </w:p>
          <w:p w:rsidR="00B14FBD" w:rsidRPr="00681A92" w:rsidRDefault="00B14FBD" w:rsidP="00B14FBD">
            <w:r w:rsidRPr="00681A92">
              <w:t>Public Assembly</w:t>
            </w:r>
          </w:p>
        </w:tc>
        <w:tc>
          <w:tcPr>
            <w:tcW w:w="1320" w:type="dxa"/>
          </w:tcPr>
          <w:p w:rsidR="00B14FBD" w:rsidRPr="00681A92" w:rsidRDefault="00B14FBD" w:rsidP="00B14FBD"/>
          <w:p w:rsidR="00B14FBD" w:rsidRPr="00681A92" w:rsidRDefault="00B14FBD" w:rsidP="00B14FBD">
            <w:r>
              <w:t>$10,000.00</w:t>
            </w:r>
          </w:p>
        </w:tc>
        <w:tc>
          <w:tcPr>
            <w:tcW w:w="1920" w:type="dxa"/>
          </w:tcPr>
          <w:p w:rsidR="00B14FBD" w:rsidRPr="00681A92" w:rsidRDefault="00B14FBD" w:rsidP="00B14FBD"/>
          <w:p w:rsidR="00B14FBD" w:rsidRPr="00681A92" w:rsidRDefault="00B14FBD" w:rsidP="00B14FBD">
            <w:r>
              <w:t xml:space="preserve">$10,000.00 </w:t>
            </w:r>
            <w:r w:rsidRPr="00681A92">
              <w:t>minimum or the greater amount calculated based on the design sewage flows from the development.</w:t>
            </w:r>
          </w:p>
          <w:p w:rsidR="00B14FBD" w:rsidRPr="00681A92" w:rsidRDefault="00B14FBD" w:rsidP="00B14FBD"/>
        </w:tc>
        <w:tc>
          <w:tcPr>
            <w:tcW w:w="2748" w:type="dxa"/>
          </w:tcPr>
          <w:p w:rsidR="00B14FBD" w:rsidRPr="00681A92" w:rsidRDefault="00B14FBD" w:rsidP="00B14FBD">
            <w:pPr>
              <w:pStyle w:val="Header"/>
            </w:pPr>
          </w:p>
          <w:p w:rsidR="00B14FBD" w:rsidRPr="00681A92" w:rsidRDefault="00B14FBD" w:rsidP="00B14FBD">
            <w:pPr>
              <w:pStyle w:val="Header"/>
            </w:pPr>
            <w:r w:rsidRPr="00681A92">
              <w:t>For a 100 mm diameter connection or the Bylaw rate for larger pipe sizes:</w:t>
            </w:r>
          </w:p>
          <w:p w:rsidR="00B14FBD" w:rsidRPr="00681A92" w:rsidRDefault="00B14FBD" w:rsidP="00B14FBD">
            <w:pPr>
              <w:pStyle w:val="Header"/>
            </w:pPr>
          </w:p>
          <w:p w:rsidR="00B14FBD" w:rsidRPr="00681A92" w:rsidRDefault="00B14FBD" w:rsidP="00B14FBD">
            <w:pPr>
              <w:pStyle w:val="Header"/>
            </w:pPr>
            <w:r w:rsidRPr="00681A92">
              <w:t xml:space="preserve">Either side of road from main </w:t>
            </w:r>
            <w:r>
              <w:t>$10,000.00</w:t>
            </w:r>
          </w:p>
          <w:p w:rsidR="00B14FBD" w:rsidRPr="00681A92" w:rsidRDefault="00B14FBD" w:rsidP="00B14FBD">
            <w:pPr>
              <w:pStyle w:val="Header"/>
            </w:pPr>
          </w:p>
        </w:tc>
      </w:tr>
    </w:tbl>
    <w:p w:rsidR="00B14FBD" w:rsidRDefault="00B14FBD" w:rsidP="00B14FBD">
      <w:pPr>
        <w:pStyle w:val="BodyText"/>
        <w:ind w:left="350"/>
      </w:pPr>
    </w:p>
    <w:p w:rsidR="00B14FBD" w:rsidRPr="00681A92" w:rsidRDefault="00B14FBD" w:rsidP="00B14FBD">
      <w:pPr>
        <w:pStyle w:val="BodyText"/>
        <w:ind w:left="350"/>
      </w:pPr>
      <w:r w:rsidRPr="00681A92">
        <w:t>Note:  Under the heading of ‘Capital Contribution’ an ‘Existing Building’ is defined as a building that existed or a property that had a building permit application in place on or before April 14, 2004.  ‘New Development’ is defined as a property on which a building permit application was made on or after April 15, 2004.</w:t>
      </w:r>
    </w:p>
    <w:p w:rsidR="00B14FBD" w:rsidRPr="00681A92" w:rsidRDefault="00B14FBD" w:rsidP="00B14FBD">
      <w:pPr>
        <w:tabs>
          <w:tab w:val="left" w:pos="-1440"/>
          <w:tab w:val="left" w:pos="-720"/>
          <w:tab w:val="left" w:pos="0"/>
          <w:tab w:val="left" w:pos="720"/>
          <w:tab w:val="left" w:pos="1440"/>
          <w:tab w:val="left" w:pos="2160"/>
          <w:tab w:val="left" w:pos="2880"/>
          <w:tab w:val="left" w:pos="3600"/>
          <w:tab w:val="decimal" w:pos="4320"/>
          <w:tab w:val="left" w:pos="5040"/>
          <w:tab w:val="decimal" w:pos="5760"/>
          <w:tab w:val="left" w:pos="6480"/>
          <w:tab w:val="left" w:pos="7200"/>
          <w:tab w:val="left" w:pos="7920"/>
          <w:tab w:val="left" w:pos="8640"/>
          <w:tab w:val="left" w:pos="9360"/>
        </w:tabs>
        <w:rPr>
          <w:lang w:val="en-GB"/>
        </w:rPr>
      </w:pPr>
    </w:p>
    <w:p w:rsidR="00B14FBD" w:rsidRPr="00682CC0" w:rsidRDefault="00B14FBD" w:rsidP="00B14FBD">
      <w:pPr>
        <w:pStyle w:val="Heading8"/>
        <w:keepLines w:val="0"/>
        <w:widowControl/>
        <w:numPr>
          <w:ilvl w:val="0"/>
          <w:numId w:val="21"/>
        </w:numPr>
        <w:tabs>
          <w:tab w:val="center" w:pos="4680"/>
          <w:tab w:val="left" w:pos="5040"/>
          <w:tab w:val="decimal" w:pos="5760"/>
          <w:tab w:val="left" w:pos="6480"/>
          <w:tab w:val="left" w:pos="7200"/>
          <w:tab w:val="left" w:pos="7920"/>
          <w:tab w:val="left" w:pos="8640"/>
          <w:tab w:val="left" w:pos="9360"/>
        </w:tabs>
        <w:autoSpaceDE/>
        <w:autoSpaceDN/>
        <w:spacing w:before="0"/>
        <w:jc w:val="both"/>
        <w:rPr>
          <w:rFonts w:asciiTheme="minorHAnsi" w:hAnsiTheme="minorHAnsi" w:cstheme="minorHAnsi"/>
          <w:b/>
          <w:sz w:val="22"/>
          <w:szCs w:val="22"/>
        </w:rPr>
      </w:pPr>
      <w:r w:rsidRPr="00682CC0">
        <w:rPr>
          <w:rFonts w:asciiTheme="minorHAnsi" w:hAnsiTheme="minorHAnsi" w:cstheme="minorHAnsi"/>
          <w:b/>
          <w:sz w:val="22"/>
          <w:szCs w:val="22"/>
        </w:rPr>
        <w:t>SANITARY SEWER USER RATES – APPLIED ON A PER-UNIT/SPACE BASIS</w:t>
      </w:r>
    </w:p>
    <w:p w:rsidR="00B14FBD" w:rsidRPr="00681A92" w:rsidRDefault="00B14FBD" w:rsidP="00B14FBD">
      <w:pPr>
        <w:pStyle w:val="BodyTextIndent"/>
        <w:ind w:left="1440"/>
      </w:pPr>
    </w:p>
    <w:p w:rsidR="00B14FBD" w:rsidRDefault="00B14FBD" w:rsidP="00B14FBD">
      <w:pPr>
        <w:pStyle w:val="BodyTextIndent"/>
        <w:widowControl/>
        <w:numPr>
          <w:ilvl w:val="0"/>
          <w:numId w:val="20"/>
        </w:numPr>
        <w:tabs>
          <w:tab w:val="left" w:pos="-1440"/>
          <w:tab w:val="left" w:pos="-720"/>
          <w:tab w:val="left" w:pos="0"/>
          <w:tab w:val="left" w:pos="720"/>
          <w:tab w:val="left" w:pos="1188"/>
          <w:tab w:val="left" w:pos="1743"/>
          <w:tab w:val="left" w:pos="2880"/>
          <w:tab w:val="left" w:pos="3600"/>
          <w:tab w:val="left" w:pos="4320"/>
          <w:tab w:val="left" w:pos="5040"/>
          <w:tab w:val="left" w:pos="5760"/>
          <w:tab w:val="left" w:pos="6480"/>
          <w:tab w:val="left" w:pos="7200"/>
          <w:tab w:val="left" w:pos="7920"/>
          <w:tab w:val="left" w:pos="8640"/>
          <w:tab w:val="left" w:pos="9360"/>
        </w:tabs>
        <w:autoSpaceDE/>
        <w:autoSpaceDN/>
        <w:spacing w:after="0"/>
        <w:jc w:val="both"/>
      </w:pPr>
      <w:r w:rsidRPr="00681A92">
        <w:t>The minimum user rate per year or portion thereof shall be as follows:</w:t>
      </w:r>
      <w:r w:rsidR="00302C9A">
        <w:t xml:space="preserve"> </w:t>
      </w:r>
    </w:p>
    <w:p w:rsidR="00302C9A" w:rsidRDefault="00302C9A" w:rsidP="00302C9A">
      <w:pPr>
        <w:pStyle w:val="BodyTextIndent"/>
        <w:widowControl/>
        <w:tabs>
          <w:tab w:val="left" w:pos="-1440"/>
          <w:tab w:val="left" w:pos="-720"/>
          <w:tab w:val="left" w:pos="0"/>
          <w:tab w:val="left" w:pos="720"/>
          <w:tab w:val="left" w:pos="1188"/>
          <w:tab w:val="left" w:pos="1743"/>
          <w:tab w:val="left" w:pos="2880"/>
          <w:tab w:val="left" w:pos="3600"/>
          <w:tab w:val="left" w:pos="4320"/>
          <w:tab w:val="left" w:pos="5040"/>
          <w:tab w:val="left" w:pos="5760"/>
          <w:tab w:val="left" w:pos="6480"/>
          <w:tab w:val="left" w:pos="7200"/>
          <w:tab w:val="left" w:pos="7920"/>
          <w:tab w:val="left" w:pos="8640"/>
          <w:tab w:val="left" w:pos="9360"/>
        </w:tabs>
        <w:autoSpaceDE/>
        <w:autoSpaceDN/>
        <w:spacing w:after="0"/>
        <w:ind w:left="1440"/>
        <w:jc w:val="both"/>
      </w:pPr>
    </w:p>
    <w:p w:rsidR="00302C9A" w:rsidRDefault="00302C9A" w:rsidP="00302C9A">
      <w:pPr>
        <w:pStyle w:val="BodyTextIndent"/>
        <w:widowControl/>
        <w:tabs>
          <w:tab w:val="left" w:pos="-1440"/>
          <w:tab w:val="left" w:pos="-720"/>
          <w:tab w:val="left" w:pos="0"/>
          <w:tab w:val="left" w:pos="720"/>
          <w:tab w:val="left" w:pos="1188"/>
          <w:tab w:val="left" w:pos="1743"/>
          <w:tab w:val="left" w:pos="2880"/>
          <w:tab w:val="left" w:pos="3600"/>
          <w:tab w:val="left" w:pos="4320"/>
          <w:tab w:val="left" w:pos="5040"/>
          <w:tab w:val="left" w:pos="5760"/>
          <w:tab w:val="left" w:pos="6480"/>
          <w:tab w:val="left" w:pos="7200"/>
          <w:tab w:val="left" w:pos="7920"/>
          <w:tab w:val="left" w:pos="8640"/>
          <w:tab w:val="left" w:pos="9360"/>
        </w:tabs>
        <w:autoSpaceDE/>
        <w:autoSpaceDN/>
        <w:spacing w:after="0"/>
        <w:ind w:left="0"/>
        <w:jc w:val="both"/>
      </w:pPr>
      <w:r w:rsidRPr="00302C9A">
        <w:rPr>
          <w:noProof/>
        </w:rPr>
        <w:drawing>
          <wp:inline distT="0" distB="0" distL="0" distR="0">
            <wp:extent cx="6083300" cy="136547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300" cy="1365472"/>
                    </a:xfrm>
                    <a:prstGeom prst="rect">
                      <a:avLst/>
                    </a:prstGeom>
                    <a:noFill/>
                    <a:ln>
                      <a:noFill/>
                    </a:ln>
                  </pic:spPr>
                </pic:pic>
              </a:graphicData>
            </a:graphic>
          </wp:inline>
        </w:drawing>
      </w:r>
    </w:p>
    <w:p w:rsidR="00CC59C7" w:rsidRDefault="00CC59C7" w:rsidP="00CC59C7">
      <w:pPr>
        <w:pStyle w:val="BodyTextIndent"/>
        <w:widowControl/>
        <w:tabs>
          <w:tab w:val="left" w:pos="-1440"/>
          <w:tab w:val="left" w:pos="-720"/>
          <w:tab w:val="left" w:pos="0"/>
          <w:tab w:val="left" w:pos="720"/>
          <w:tab w:val="left" w:pos="1188"/>
          <w:tab w:val="left" w:pos="1743"/>
          <w:tab w:val="left" w:pos="2880"/>
          <w:tab w:val="left" w:pos="3600"/>
          <w:tab w:val="left" w:pos="4320"/>
          <w:tab w:val="left" w:pos="5040"/>
          <w:tab w:val="left" w:pos="5760"/>
          <w:tab w:val="left" w:pos="6480"/>
          <w:tab w:val="left" w:pos="7200"/>
          <w:tab w:val="left" w:pos="7920"/>
          <w:tab w:val="left" w:pos="8640"/>
          <w:tab w:val="left" w:pos="9360"/>
        </w:tabs>
        <w:autoSpaceDE/>
        <w:autoSpaceDN/>
        <w:spacing w:after="0"/>
        <w:ind w:left="1440"/>
        <w:jc w:val="both"/>
      </w:pPr>
    </w:p>
    <w:p w:rsidR="00634651" w:rsidRDefault="00634651" w:rsidP="00634651">
      <w:pPr>
        <w:pStyle w:val="BodyTextIndent"/>
        <w:widowControl/>
        <w:tabs>
          <w:tab w:val="left" w:pos="-1440"/>
          <w:tab w:val="left" w:pos="-720"/>
          <w:tab w:val="left" w:pos="0"/>
          <w:tab w:val="left" w:pos="720"/>
          <w:tab w:val="left" w:pos="1188"/>
          <w:tab w:val="left" w:pos="1743"/>
          <w:tab w:val="left" w:pos="2880"/>
          <w:tab w:val="left" w:pos="3600"/>
          <w:tab w:val="left" w:pos="4320"/>
          <w:tab w:val="left" w:pos="5040"/>
          <w:tab w:val="left" w:pos="5760"/>
          <w:tab w:val="left" w:pos="6480"/>
          <w:tab w:val="left" w:pos="7200"/>
          <w:tab w:val="left" w:pos="7920"/>
          <w:tab w:val="left" w:pos="8640"/>
          <w:tab w:val="left" w:pos="9360"/>
        </w:tabs>
        <w:autoSpaceDE/>
        <w:autoSpaceDN/>
        <w:spacing w:after="0"/>
        <w:ind w:left="1440"/>
        <w:jc w:val="both"/>
      </w:pPr>
    </w:p>
    <w:p w:rsidR="00085CA6" w:rsidRPr="00681A92" w:rsidRDefault="00085CA6" w:rsidP="00634651">
      <w:pPr>
        <w:pStyle w:val="BodyTextIndent"/>
        <w:widowControl/>
        <w:tabs>
          <w:tab w:val="left" w:pos="-1440"/>
          <w:tab w:val="left" w:pos="-720"/>
          <w:tab w:val="left" w:pos="0"/>
          <w:tab w:val="left" w:pos="720"/>
          <w:tab w:val="left" w:pos="1188"/>
          <w:tab w:val="left" w:pos="1743"/>
          <w:tab w:val="left" w:pos="2880"/>
          <w:tab w:val="left" w:pos="3600"/>
          <w:tab w:val="left" w:pos="4320"/>
          <w:tab w:val="left" w:pos="5040"/>
          <w:tab w:val="left" w:pos="5760"/>
          <w:tab w:val="left" w:pos="6480"/>
          <w:tab w:val="left" w:pos="7200"/>
          <w:tab w:val="left" w:pos="7920"/>
          <w:tab w:val="left" w:pos="8640"/>
          <w:tab w:val="left" w:pos="9360"/>
        </w:tabs>
        <w:autoSpaceDE/>
        <w:autoSpaceDN/>
        <w:spacing w:after="0"/>
        <w:ind w:left="1440"/>
        <w:jc w:val="both"/>
      </w:pPr>
    </w:p>
    <w:p w:rsidR="00EA7DFC" w:rsidRDefault="00EA7DFC" w:rsidP="001E4DF3"/>
    <w:p w:rsidR="00B0010B" w:rsidRDefault="00B0010B" w:rsidP="001E4DF3"/>
    <w:p w:rsidR="00B0010B" w:rsidRDefault="00B0010B" w:rsidP="001E4DF3"/>
    <w:p w:rsidR="00B0010B" w:rsidRDefault="00B0010B" w:rsidP="001E4DF3"/>
    <w:p w:rsidR="00B0010B" w:rsidRDefault="00B0010B" w:rsidP="001E4DF3"/>
    <w:p w:rsidR="00B0010B" w:rsidRDefault="00B0010B" w:rsidP="001E4DF3"/>
    <w:p w:rsidR="00B0010B" w:rsidRDefault="00CC59C7" w:rsidP="001E4DF3">
      <w:r w:rsidRPr="00CC59C7">
        <w:rPr>
          <w:noProof/>
        </w:rPr>
        <w:lastRenderedPageBreak/>
        <w:drawing>
          <wp:inline distT="0" distB="0" distL="0" distR="0">
            <wp:extent cx="6083300" cy="573171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300" cy="5731711"/>
                    </a:xfrm>
                    <a:prstGeom prst="rect">
                      <a:avLst/>
                    </a:prstGeom>
                    <a:noFill/>
                    <a:ln>
                      <a:noFill/>
                    </a:ln>
                  </pic:spPr>
                </pic:pic>
              </a:graphicData>
            </a:graphic>
          </wp:inline>
        </w:drawing>
      </w:r>
    </w:p>
    <w:p w:rsidR="00B0010B" w:rsidRDefault="00B0010B" w:rsidP="001E4DF3"/>
    <w:p w:rsidR="00B0010B" w:rsidRDefault="00B0010B" w:rsidP="001E4DF3"/>
    <w:p w:rsidR="00CC59C7" w:rsidRDefault="00CC59C7" w:rsidP="001E4DF3"/>
    <w:p w:rsidR="00CC59C7" w:rsidRDefault="00CC59C7" w:rsidP="001E4DF3"/>
    <w:p w:rsidR="00CC59C7" w:rsidRDefault="00CC59C7" w:rsidP="001E4DF3"/>
    <w:p w:rsidR="00B0010B" w:rsidRDefault="00B0010B" w:rsidP="001E4DF3"/>
    <w:p w:rsidR="00B0010B" w:rsidRDefault="00B0010B" w:rsidP="001E4DF3"/>
    <w:p w:rsidR="00B0010B" w:rsidRDefault="00CC59C7" w:rsidP="001E4DF3">
      <w:r w:rsidRPr="00CC59C7">
        <w:rPr>
          <w:noProof/>
        </w:rPr>
        <w:lastRenderedPageBreak/>
        <w:drawing>
          <wp:inline distT="0" distB="0" distL="0" distR="0">
            <wp:extent cx="6083300" cy="21340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0" cy="2134061"/>
                    </a:xfrm>
                    <a:prstGeom prst="rect">
                      <a:avLst/>
                    </a:prstGeom>
                    <a:noFill/>
                    <a:ln>
                      <a:noFill/>
                    </a:ln>
                  </pic:spPr>
                </pic:pic>
              </a:graphicData>
            </a:graphic>
          </wp:inline>
        </w:drawing>
      </w:r>
    </w:p>
    <w:p w:rsidR="00B0010B" w:rsidRDefault="00B0010B" w:rsidP="001E4DF3"/>
    <w:p w:rsidR="00CC59C7" w:rsidRPr="00682CC0" w:rsidRDefault="00CC59C7" w:rsidP="00CC59C7">
      <w:pPr>
        <w:pStyle w:val="Quick1"/>
        <w:widowControl/>
        <w:numPr>
          <w:ilvl w:val="0"/>
          <w:numId w:val="21"/>
        </w:numPr>
        <w:tabs>
          <w:tab w:val="left" w:pos="-1440"/>
        </w:tabs>
        <w:jc w:val="both"/>
        <w:rPr>
          <w:rFonts w:asciiTheme="minorHAnsi" w:hAnsiTheme="minorHAnsi" w:cstheme="minorHAnsi"/>
          <w:b/>
          <w:sz w:val="22"/>
          <w:szCs w:val="22"/>
        </w:rPr>
      </w:pPr>
      <w:r w:rsidRPr="00682CC0">
        <w:rPr>
          <w:rFonts w:asciiTheme="minorHAnsi" w:hAnsiTheme="minorHAnsi" w:cstheme="minorHAnsi"/>
          <w:b/>
          <w:sz w:val="22"/>
          <w:szCs w:val="22"/>
        </w:rPr>
        <w:t>UTILITY BILLING ADJUSTMENTS AND COLLECTION</w:t>
      </w:r>
    </w:p>
    <w:p w:rsidR="00CC59C7" w:rsidRPr="00681A92" w:rsidRDefault="00CC59C7" w:rsidP="00CC59C7">
      <w:pPr>
        <w:pStyle w:val="Quick1"/>
        <w:widowControl/>
        <w:numPr>
          <w:ilvl w:val="0"/>
          <w:numId w:val="0"/>
        </w:numPr>
        <w:tabs>
          <w:tab w:val="left" w:pos="-1440"/>
        </w:tabs>
        <w:ind w:left="720" w:hanging="720"/>
        <w:jc w:val="both"/>
        <w:rPr>
          <w:b/>
        </w:rPr>
      </w:pPr>
    </w:p>
    <w:p w:rsidR="00CC59C7" w:rsidRPr="00681A92" w:rsidRDefault="00CC59C7" w:rsidP="00CC59C7">
      <w:pPr>
        <w:pStyle w:val="ListParagraph"/>
        <w:widowControl/>
        <w:numPr>
          <w:ilvl w:val="1"/>
          <w:numId w:val="21"/>
        </w:numPr>
        <w:autoSpaceDE/>
        <w:autoSpaceDN/>
        <w:jc w:val="both"/>
        <w:rPr>
          <w:lang w:val="en-GB"/>
        </w:rPr>
      </w:pPr>
      <w:r w:rsidRPr="00681A92">
        <w:rPr>
          <w:lang w:val="en-GB"/>
        </w:rPr>
        <w:t>Where a billing error is suspected by the consumer, notification in writing must be made to the City of Courtenay Finance Department within one year of the original billing date for review and consideration.  Upon investigation, if it is determined by the City that an error occurred and the consumer has been overcharged, an adjustment will be made to the utility bill in question in an amount to be determined by the City.  The City will not provide refunds or adjustments to billing errors made more than two years prior to the date of the notification being received by the City.</w:t>
      </w:r>
    </w:p>
    <w:p w:rsidR="00CC59C7" w:rsidRPr="00681A92" w:rsidRDefault="00CC59C7" w:rsidP="00CC59C7">
      <w:pPr>
        <w:pStyle w:val="ListParagraph"/>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CC59C7" w:rsidRPr="00681A92" w:rsidRDefault="00CC59C7" w:rsidP="00CC59C7">
      <w:pPr>
        <w:pStyle w:val="ListParagraph"/>
        <w:tabs>
          <w:tab w:val="left" w:pos="-1440"/>
          <w:tab w:val="left" w:pos="-720"/>
          <w:tab w:val="left" w:pos="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s>
        <w:rPr>
          <w:lang w:val="en-GB"/>
        </w:rPr>
      </w:pPr>
    </w:p>
    <w:p w:rsidR="00CC59C7" w:rsidRPr="00681A92" w:rsidRDefault="00CC59C7" w:rsidP="00CC59C7">
      <w:pPr>
        <w:pStyle w:val="ListParagraph"/>
        <w:widowControl/>
        <w:numPr>
          <w:ilvl w:val="1"/>
          <w:numId w:val="21"/>
        </w:numPr>
        <w:autoSpaceDE/>
        <w:autoSpaceDN/>
        <w:contextualSpacing/>
        <w:jc w:val="both"/>
        <w:rPr>
          <w:szCs w:val="24"/>
        </w:rPr>
      </w:pPr>
      <w:r w:rsidRPr="00681A92">
        <w:rPr>
          <w:szCs w:val="24"/>
        </w:rPr>
        <w:t>The rates and charges, enumerated in this Bylaw, are hereby imposed and levied for sewer utility services supplied or ready to be supplied by the City.  All such rates and charges which are imposed for work done or services provided to lands or improvements shall form a charge on those lands which may be recovered from the Owner of the lands in the same manner and by the same means as unpaid taxes.</w:t>
      </w:r>
    </w:p>
    <w:p w:rsidR="00B0010B" w:rsidRDefault="00B0010B" w:rsidP="001E4DF3"/>
    <w:p w:rsidR="00B0010B" w:rsidRDefault="00B0010B" w:rsidP="001E4DF3"/>
    <w:p w:rsidR="00B0010B" w:rsidRDefault="00B0010B" w:rsidP="001E4DF3"/>
    <w:p w:rsidR="00B0010B" w:rsidRDefault="00B0010B" w:rsidP="001E4DF3"/>
    <w:p w:rsidR="00B0010B" w:rsidRDefault="00B0010B" w:rsidP="001E4DF3"/>
    <w:p w:rsidR="00B0010B" w:rsidRDefault="00B0010B" w:rsidP="001E4DF3"/>
    <w:p w:rsidR="00B0010B" w:rsidRDefault="00B0010B" w:rsidP="001E4DF3"/>
    <w:p w:rsidR="00B0010B" w:rsidRPr="00AC59AA" w:rsidRDefault="00B0010B" w:rsidP="001E4DF3"/>
    <w:sectPr w:rsidR="00B0010B" w:rsidRPr="00AC59AA" w:rsidSect="00EA7DFC">
      <w:headerReference w:type="default" r:id="rId11"/>
      <w:headerReference w:type="first" r:id="rId12"/>
      <w:pgSz w:w="12240" w:h="15840"/>
      <w:pgMar w:top="1272" w:right="1340" w:bottom="280" w:left="13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7D52" w:rsidRDefault="00B07D52" w:rsidP="0073728A">
      <w:r>
        <w:separator/>
      </w:r>
    </w:p>
  </w:endnote>
  <w:endnote w:type="continuationSeparator" w:id="0">
    <w:p w:rsidR="00B07D52" w:rsidRDefault="00B07D52" w:rsidP="00737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7D52" w:rsidRDefault="00B07D52" w:rsidP="0073728A">
      <w:r>
        <w:separator/>
      </w:r>
    </w:p>
  </w:footnote>
  <w:footnote w:type="continuationSeparator" w:id="0">
    <w:p w:rsidR="00B07D52" w:rsidRDefault="00B07D52" w:rsidP="00737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97A" w:rsidRDefault="00B14FBD" w:rsidP="0093297A">
    <w:pPr>
      <w:pStyle w:val="Header"/>
      <w:pBdr>
        <w:bottom w:val="single" w:sz="6" w:space="1" w:color="auto"/>
      </w:pBdr>
      <w:rPr>
        <w:rFonts w:asciiTheme="minorHAnsi" w:eastAsiaTheme="minorHAnsi" w:hAnsiTheme="minorHAnsi" w:cstheme="minorBidi"/>
        <w:lang w:val="en-CA"/>
      </w:rPr>
    </w:pPr>
    <w:r>
      <w:rPr>
        <w:spacing w:val="-2"/>
      </w:rPr>
      <w:t>Fees and Charges Amendment Bylaw No. 3169, 2025 (sewer)</w:t>
    </w:r>
    <w:r w:rsidR="0093297A">
      <w:ptab w:relativeTo="margin" w:alignment="right" w:leader="none"/>
    </w:r>
    <w:r w:rsidR="0093297A">
      <w:t xml:space="preserve">Page </w:t>
    </w:r>
    <w:r w:rsidR="0093297A">
      <w:rPr>
        <w:b/>
        <w:bCs/>
      </w:rPr>
      <w:fldChar w:fldCharType="begin"/>
    </w:r>
    <w:r w:rsidR="0093297A">
      <w:rPr>
        <w:b/>
        <w:bCs/>
      </w:rPr>
      <w:instrText xml:space="preserve"> PAGE  \* Arabic  \* MERGEFORMAT </w:instrText>
    </w:r>
    <w:r w:rsidR="0093297A">
      <w:rPr>
        <w:b/>
        <w:bCs/>
      </w:rPr>
      <w:fldChar w:fldCharType="separate"/>
    </w:r>
    <w:r w:rsidR="0093297A">
      <w:rPr>
        <w:b/>
        <w:bCs/>
      </w:rPr>
      <w:t>1</w:t>
    </w:r>
    <w:r w:rsidR="0093297A">
      <w:rPr>
        <w:b/>
        <w:bCs/>
      </w:rPr>
      <w:fldChar w:fldCharType="end"/>
    </w:r>
    <w:r w:rsidR="0093297A">
      <w:t xml:space="preserve"> of </w:t>
    </w:r>
    <w:r w:rsidR="0093297A">
      <w:rPr>
        <w:b/>
        <w:bCs/>
      </w:rPr>
      <w:fldChar w:fldCharType="begin"/>
    </w:r>
    <w:r w:rsidR="0093297A">
      <w:rPr>
        <w:b/>
        <w:bCs/>
      </w:rPr>
      <w:instrText xml:space="preserve"> NUMPAGES  \* Arabic  \* MERGEFORMAT </w:instrText>
    </w:r>
    <w:r w:rsidR="0093297A">
      <w:rPr>
        <w:b/>
        <w:bCs/>
      </w:rPr>
      <w:fldChar w:fldCharType="separate"/>
    </w:r>
    <w:r w:rsidR="0093297A">
      <w:rPr>
        <w:b/>
        <w:bCs/>
      </w:rPr>
      <w:t>5</w:t>
    </w:r>
    <w:r w:rsidR="0093297A">
      <w:rPr>
        <w:b/>
        <w:bCs/>
      </w:rPr>
      <w:fldChar w:fldCharType="end"/>
    </w:r>
  </w:p>
  <w:p w:rsidR="0093297A" w:rsidRDefault="009329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DFC" w:rsidRDefault="00EA7DFC" w:rsidP="00EA7DFC">
    <w:pPr>
      <w:spacing w:line="20" w:lineRule="atLeast"/>
      <w:ind w:left="1418"/>
    </w:pPr>
    <w:r>
      <w:rPr>
        <w:noProof/>
      </w:rPr>
      <w:drawing>
        <wp:anchor distT="0" distB="0" distL="114300" distR="114300" simplePos="0" relativeHeight="251661312" behindDoc="0" locked="0" layoutInCell="0" allowOverlap="1" wp14:anchorId="64FA0EA9" wp14:editId="68116420">
          <wp:simplePos x="0" y="0"/>
          <wp:positionH relativeFrom="column">
            <wp:posOffset>-37465</wp:posOffset>
          </wp:positionH>
          <wp:positionV relativeFrom="paragraph">
            <wp:posOffset>6985</wp:posOffset>
          </wp:positionV>
          <wp:extent cx="798195" cy="907415"/>
          <wp:effectExtent l="0" t="0" r="1905" b="0"/>
          <wp:wrapTight wrapText="bothSides">
            <wp:wrapPolygon edited="0">
              <wp:start x="0" y="0"/>
              <wp:lineTo x="0" y="21162"/>
              <wp:lineTo x="21308" y="21162"/>
              <wp:lineTo x="213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8195" cy="907415"/>
                  </a:xfrm>
                  <a:prstGeom prst="rect">
                    <a:avLst/>
                  </a:prstGeom>
                </pic:spPr>
              </pic:pic>
            </a:graphicData>
          </a:graphic>
        </wp:anchor>
      </w:drawing>
    </w:r>
  </w:p>
  <w:p w:rsidR="00EA7DFC" w:rsidRPr="00564BC7" w:rsidRDefault="00EA7DFC" w:rsidP="00EA7DFC">
    <w:pPr>
      <w:spacing w:line="20" w:lineRule="atLeast"/>
      <w:ind w:left="1418"/>
      <w:rPr>
        <w:sz w:val="24"/>
        <w:szCs w:val="24"/>
      </w:rPr>
    </w:pPr>
    <w:r w:rsidRPr="00564BC7">
      <w:rPr>
        <w:sz w:val="24"/>
        <w:szCs w:val="24"/>
      </w:rPr>
      <w:t>The Corporation of the City of Courtenay</w:t>
    </w:r>
    <w:r>
      <w:rPr>
        <w:sz w:val="24"/>
        <w:szCs w:val="24"/>
      </w:rPr>
      <w:t xml:space="preserve"> </w:t>
    </w:r>
  </w:p>
  <w:p w:rsidR="00EA7DFC" w:rsidRPr="00564BC7" w:rsidRDefault="00EA7DFC" w:rsidP="00EA7DFC">
    <w:pPr>
      <w:spacing w:line="20" w:lineRule="atLeast"/>
      <w:ind w:left="1418"/>
      <w:rPr>
        <w:b/>
        <w:bCs/>
        <w:sz w:val="60"/>
        <w:szCs w:val="60"/>
      </w:rPr>
    </w:pPr>
    <w:r>
      <w:rPr>
        <w:b/>
        <w:bCs/>
        <w:sz w:val="60"/>
        <w:szCs w:val="60"/>
      </w:rPr>
      <w:t xml:space="preserve">Bylaw No. </w:t>
    </w:r>
    <w:r w:rsidR="007A6EDE">
      <w:rPr>
        <w:b/>
        <w:bCs/>
        <w:sz w:val="60"/>
        <w:szCs w:val="60"/>
      </w:rPr>
      <w:t>3169</w:t>
    </w:r>
  </w:p>
  <w:p w:rsidR="00EA7DFC" w:rsidRDefault="00EA7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pStyle w:val="Quick1"/>
      <w:lvlText w:val="%1."/>
      <w:lvlJc w:val="left"/>
      <w:pPr>
        <w:tabs>
          <w:tab w:val="num" w:pos="240"/>
        </w:tabs>
      </w:pPr>
      <w:rPr>
        <w:rFonts w:ascii="Times New Roman" w:hAnsi="Times New Roman"/>
        <w:sz w:val="20"/>
      </w:rPr>
    </w:lvl>
  </w:abstractNum>
  <w:abstractNum w:abstractNumId="1" w15:restartNumberingAfterBreak="0">
    <w:nsid w:val="0C513541"/>
    <w:multiLevelType w:val="hybridMultilevel"/>
    <w:tmpl w:val="5A6C79F2"/>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5F92314"/>
    <w:multiLevelType w:val="hybridMultilevel"/>
    <w:tmpl w:val="8B56F4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C4D7134"/>
    <w:multiLevelType w:val="hybridMultilevel"/>
    <w:tmpl w:val="362A36F2"/>
    <w:lvl w:ilvl="0" w:tplc="04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237F7245"/>
    <w:multiLevelType w:val="hybridMultilevel"/>
    <w:tmpl w:val="3E441038"/>
    <w:lvl w:ilvl="0" w:tplc="886C2D5C">
      <w:start w:val="1"/>
      <w:numFmt w:val="decimal"/>
      <w:lvlText w:val="%1."/>
      <w:lvlJc w:val="left"/>
      <w:pPr>
        <w:ind w:left="544" w:hanging="425"/>
      </w:pPr>
      <w:rPr>
        <w:rFonts w:ascii="Calibri" w:eastAsia="Calibri" w:hAnsi="Calibri" w:cs="Calibri" w:hint="default"/>
        <w:b w:val="0"/>
        <w:bCs w:val="0"/>
        <w:i w:val="0"/>
        <w:iCs w:val="0"/>
        <w:w w:val="100"/>
        <w:sz w:val="22"/>
        <w:szCs w:val="22"/>
        <w:lang w:val="en-US" w:eastAsia="en-US" w:bidi="ar-SA"/>
      </w:rPr>
    </w:lvl>
    <w:lvl w:ilvl="1" w:tplc="8CF89A22">
      <w:start w:val="1"/>
      <w:numFmt w:val="lowerLetter"/>
      <w:lvlText w:val="(%2)"/>
      <w:lvlJc w:val="left"/>
      <w:pPr>
        <w:ind w:left="1110" w:hanging="567"/>
      </w:pPr>
      <w:rPr>
        <w:rFonts w:ascii="Calibri" w:eastAsia="Calibri" w:hAnsi="Calibri" w:cs="Calibri" w:hint="default"/>
        <w:b w:val="0"/>
        <w:bCs w:val="0"/>
        <w:i w:val="0"/>
        <w:iCs w:val="0"/>
        <w:spacing w:val="-1"/>
        <w:w w:val="100"/>
        <w:sz w:val="22"/>
        <w:szCs w:val="22"/>
        <w:lang w:val="en-US" w:eastAsia="en-US" w:bidi="ar-SA"/>
      </w:rPr>
    </w:lvl>
    <w:lvl w:ilvl="2" w:tplc="B4E8C7E6">
      <w:numFmt w:val="bullet"/>
      <w:lvlText w:val="•"/>
      <w:lvlJc w:val="left"/>
      <w:pPr>
        <w:ind w:left="2060" w:hanging="567"/>
      </w:pPr>
      <w:rPr>
        <w:rFonts w:hint="default"/>
        <w:lang w:val="en-US" w:eastAsia="en-US" w:bidi="ar-SA"/>
      </w:rPr>
    </w:lvl>
    <w:lvl w:ilvl="3" w:tplc="3FD8D50E">
      <w:numFmt w:val="bullet"/>
      <w:lvlText w:val="•"/>
      <w:lvlJc w:val="left"/>
      <w:pPr>
        <w:ind w:left="3000" w:hanging="567"/>
      </w:pPr>
      <w:rPr>
        <w:rFonts w:hint="default"/>
        <w:lang w:val="en-US" w:eastAsia="en-US" w:bidi="ar-SA"/>
      </w:rPr>
    </w:lvl>
    <w:lvl w:ilvl="4" w:tplc="18F244E8">
      <w:numFmt w:val="bullet"/>
      <w:lvlText w:val="•"/>
      <w:lvlJc w:val="left"/>
      <w:pPr>
        <w:ind w:left="3940" w:hanging="567"/>
      </w:pPr>
      <w:rPr>
        <w:rFonts w:hint="default"/>
        <w:lang w:val="en-US" w:eastAsia="en-US" w:bidi="ar-SA"/>
      </w:rPr>
    </w:lvl>
    <w:lvl w:ilvl="5" w:tplc="09CE6194">
      <w:numFmt w:val="bullet"/>
      <w:lvlText w:val="•"/>
      <w:lvlJc w:val="left"/>
      <w:pPr>
        <w:ind w:left="4880" w:hanging="567"/>
      </w:pPr>
      <w:rPr>
        <w:rFonts w:hint="default"/>
        <w:lang w:val="en-US" w:eastAsia="en-US" w:bidi="ar-SA"/>
      </w:rPr>
    </w:lvl>
    <w:lvl w:ilvl="6" w:tplc="C4D257CE">
      <w:numFmt w:val="bullet"/>
      <w:lvlText w:val="•"/>
      <w:lvlJc w:val="left"/>
      <w:pPr>
        <w:ind w:left="5820" w:hanging="567"/>
      </w:pPr>
      <w:rPr>
        <w:rFonts w:hint="default"/>
        <w:lang w:val="en-US" w:eastAsia="en-US" w:bidi="ar-SA"/>
      </w:rPr>
    </w:lvl>
    <w:lvl w:ilvl="7" w:tplc="14E6337C">
      <w:numFmt w:val="bullet"/>
      <w:lvlText w:val="•"/>
      <w:lvlJc w:val="left"/>
      <w:pPr>
        <w:ind w:left="6760" w:hanging="567"/>
      </w:pPr>
      <w:rPr>
        <w:rFonts w:hint="default"/>
        <w:lang w:val="en-US" w:eastAsia="en-US" w:bidi="ar-SA"/>
      </w:rPr>
    </w:lvl>
    <w:lvl w:ilvl="8" w:tplc="62FCF358">
      <w:numFmt w:val="bullet"/>
      <w:lvlText w:val="•"/>
      <w:lvlJc w:val="left"/>
      <w:pPr>
        <w:ind w:left="7700" w:hanging="567"/>
      </w:pPr>
      <w:rPr>
        <w:rFonts w:hint="default"/>
        <w:lang w:val="en-US" w:eastAsia="en-US" w:bidi="ar-SA"/>
      </w:rPr>
    </w:lvl>
  </w:abstractNum>
  <w:abstractNum w:abstractNumId="5" w15:restartNumberingAfterBreak="0">
    <w:nsid w:val="2B336EF8"/>
    <w:multiLevelType w:val="hybridMultilevel"/>
    <w:tmpl w:val="A31297F4"/>
    <w:lvl w:ilvl="0" w:tplc="15A83BE2">
      <w:start w:val="1"/>
      <w:numFmt w:val="lowerLetter"/>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31024D54"/>
    <w:multiLevelType w:val="multilevel"/>
    <w:tmpl w:val="60726F3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15:restartNumberingAfterBreak="0">
    <w:nsid w:val="334C2C69"/>
    <w:multiLevelType w:val="hybridMultilevel"/>
    <w:tmpl w:val="C43CA6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AD25250"/>
    <w:multiLevelType w:val="hybridMultilevel"/>
    <w:tmpl w:val="FA8A03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2F27A1F"/>
    <w:multiLevelType w:val="hybridMultilevel"/>
    <w:tmpl w:val="4E408580"/>
    <w:lvl w:ilvl="0" w:tplc="6DDAB43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8367BCE"/>
    <w:multiLevelType w:val="hybridMultilevel"/>
    <w:tmpl w:val="DB1096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425E60"/>
    <w:multiLevelType w:val="hybridMultilevel"/>
    <w:tmpl w:val="9E2C80A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23F7CB5"/>
    <w:multiLevelType w:val="hybridMultilevel"/>
    <w:tmpl w:val="FAECE4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574A7AF0"/>
    <w:multiLevelType w:val="singleLevel"/>
    <w:tmpl w:val="403EF9E8"/>
    <w:lvl w:ilvl="0">
      <w:start w:val="2"/>
      <w:numFmt w:val="lowerLetter"/>
      <w:lvlText w:val="(%1)"/>
      <w:lvlJc w:val="left"/>
      <w:pPr>
        <w:ind w:left="720" w:hanging="360"/>
      </w:pPr>
      <w:rPr>
        <w:rFonts w:hint="default"/>
        <w:b/>
      </w:rPr>
    </w:lvl>
  </w:abstractNum>
  <w:abstractNum w:abstractNumId="14" w15:restartNumberingAfterBreak="0">
    <w:nsid w:val="5BD07B19"/>
    <w:multiLevelType w:val="hybridMultilevel"/>
    <w:tmpl w:val="61882C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44B60C5"/>
    <w:multiLevelType w:val="hybridMultilevel"/>
    <w:tmpl w:val="BBCE68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45607F7"/>
    <w:multiLevelType w:val="hybridMultilevel"/>
    <w:tmpl w:val="0212C89E"/>
    <w:lvl w:ilvl="0" w:tplc="0409000F">
      <w:start w:val="1"/>
      <w:numFmt w:val="decimal"/>
      <w:lvlText w:val="%1."/>
      <w:lvlJc w:val="left"/>
      <w:pPr>
        <w:ind w:left="108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4BE6A6C"/>
    <w:multiLevelType w:val="hybridMultilevel"/>
    <w:tmpl w:val="484CFB00"/>
    <w:lvl w:ilvl="0" w:tplc="04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74DE3189"/>
    <w:multiLevelType w:val="hybridMultilevel"/>
    <w:tmpl w:val="450E99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77C87CAC"/>
    <w:multiLevelType w:val="hybridMultilevel"/>
    <w:tmpl w:val="6BBEB9F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7D9C0E2F"/>
    <w:multiLevelType w:val="hybridMultilevel"/>
    <w:tmpl w:val="EECCCBB0"/>
    <w:lvl w:ilvl="0" w:tplc="5B26182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7F6D581B"/>
    <w:multiLevelType w:val="hybridMultilevel"/>
    <w:tmpl w:val="A5CABF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7"/>
  </w:num>
  <w:num w:numId="4">
    <w:abstractNumId w:val="3"/>
  </w:num>
  <w:num w:numId="5">
    <w:abstractNumId w:val="16"/>
  </w:num>
  <w:num w:numId="6">
    <w:abstractNumId w:val="11"/>
  </w:num>
  <w:num w:numId="7">
    <w:abstractNumId w:val="9"/>
  </w:num>
  <w:num w:numId="8">
    <w:abstractNumId w:val="1"/>
  </w:num>
  <w:num w:numId="9">
    <w:abstractNumId w:val="15"/>
  </w:num>
  <w:num w:numId="10">
    <w:abstractNumId w:val="14"/>
  </w:num>
  <w:num w:numId="11">
    <w:abstractNumId w:val="12"/>
  </w:num>
  <w:num w:numId="12">
    <w:abstractNumId w:val="18"/>
  </w:num>
  <w:num w:numId="13">
    <w:abstractNumId w:val="8"/>
  </w:num>
  <w:num w:numId="14">
    <w:abstractNumId w:val="7"/>
  </w:num>
  <w:num w:numId="15">
    <w:abstractNumId w:val="21"/>
  </w:num>
  <w:num w:numId="16">
    <w:abstractNumId w:val="10"/>
  </w:num>
  <w:num w:numId="17">
    <w:abstractNumId w:val="20"/>
  </w:num>
  <w:num w:numId="18">
    <w:abstractNumId w:val="13"/>
  </w:num>
  <w:num w:numId="19">
    <w:abstractNumId w:val="5"/>
  </w:num>
  <w:num w:numId="20">
    <w:abstractNumId w:val="19"/>
  </w:num>
  <w:num w:numId="21">
    <w:abstractNumId w:val="6"/>
  </w:num>
  <w:num w:numId="22">
    <w:abstractNumId w:val="0"/>
    <w:lvlOverride w:ilvl="0">
      <w:startOverride w:val="3"/>
      <w:lvl w:ilvl="0">
        <w:start w:val="3"/>
        <w:numFmt w:val="decimal"/>
        <w:pStyle w:val="Quick1"/>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D52"/>
    <w:rsid w:val="00037300"/>
    <w:rsid w:val="00041007"/>
    <w:rsid w:val="0005488F"/>
    <w:rsid w:val="00085CA6"/>
    <w:rsid w:val="0009493E"/>
    <w:rsid w:val="001B194E"/>
    <w:rsid w:val="001E4DF3"/>
    <w:rsid w:val="00210D97"/>
    <w:rsid w:val="002F776C"/>
    <w:rsid w:val="00302C9A"/>
    <w:rsid w:val="00330960"/>
    <w:rsid w:val="00476C3A"/>
    <w:rsid w:val="004B6936"/>
    <w:rsid w:val="00507ED7"/>
    <w:rsid w:val="005D258A"/>
    <w:rsid w:val="00612FA0"/>
    <w:rsid w:val="006139E0"/>
    <w:rsid w:val="00626974"/>
    <w:rsid w:val="00634651"/>
    <w:rsid w:val="00665B0C"/>
    <w:rsid w:val="00680911"/>
    <w:rsid w:val="00682CC0"/>
    <w:rsid w:val="006A4DC2"/>
    <w:rsid w:val="006B6D91"/>
    <w:rsid w:val="00702BF3"/>
    <w:rsid w:val="007226BC"/>
    <w:rsid w:val="00727403"/>
    <w:rsid w:val="0073728A"/>
    <w:rsid w:val="007A6EDE"/>
    <w:rsid w:val="007E740F"/>
    <w:rsid w:val="0087109F"/>
    <w:rsid w:val="00871B83"/>
    <w:rsid w:val="008A5BB1"/>
    <w:rsid w:val="008F53D3"/>
    <w:rsid w:val="00917AEB"/>
    <w:rsid w:val="0093297A"/>
    <w:rsid w:val="00960FC9"/>
    <w:rsid w:val="00970D1F"/>
    <w:rsid w:val="00976A68"/>
    <w:rsid w:val="00991E68"/>
    <w:rsid w:val="009B27C9"/>
    <w:rsid w:val="009E24DF"/>
    <w:rsid w:val="00A06BEA"/>
    <w:rsid w:val="00AA606E"/>
    <w:rsid w:val="00AC0808"/>
    <w:rsid w:val="00AC59AA"/>
    <w:rsid w:val="00AF32A3"/>
    <w:rsid w:val="00AF56E9"/>
    <w:rsid w:val="00B0010B"/>
    <w:rsid w:val="00B07D52"/>
    <w:rsid w:val="00B14FBD"/>
    <w:rsid w:val="00B42F8D"/>
    <w:rsid w:val="00B66D99"/>
    <w:rsid w:val="00BB36D5"/>
    <w:rsid w:val="00BD58C0"/>
    <w:rsid w:val="00C038A7"/>
    <w:rsid w:val="00C421A6"/>
    <w:rsid w:val="00C768C7"/>
    <w:rsid w:val="00C776F6"/>
    <w:rsid w:val="00C87B6F"/>
    <w:rsid w:val="00C9412F"/>
    <w:rsid w:val="00CC59C7"/>
    <w:rsid w:val="00D11EF8"/>
    <w:rsid w:val="00D162C0"/>
    <w:rsid w:val="00D16F4A"/>
    <w:rsid w:val="00D32699"/>
    <w:rsid w:val="00D40FB2"/>
    <w:rsid w:val="00DB0CE2"/>
    <w:rsid w:val="00DF114B"/>
    <w:rsid w:val="00E31894"/>
    <w:rsid w:val="00EA7DFC"/>
    <w:rsid w:val="00ED6872"/>
    <w:rsid w:val="00EF4DB8"/>
    <w:rsid w:val="00FB15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1B9FC3B4-8DD6-4566-8119-0016FA371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7DFC"/>
    <w:pPr>
      <w:widowControl w:val="0"/>
      <w:autoSpaceDE w:val="0"/>
      <w:autoSpaceDN w:val="0"/>
    </w:pPr>
    <w:rPr>
      <w:rFonts w:ascii="Calibri" w:eastAsia="Calibri" w:hAnsi="Calibri" w:cs="Calibri"/>
      <w:kern w:val="0"/>
      <w:sz w:val="22"/>
      <w:szCs w:val="22"/>
      <w:lang w:val="en-US"/>
      <w14:ligatures w14:val="none"/>
    </w:rPr>
  </w:style>
  <w:style w:type="paragraph" w:styleId="Heading1">
    <w:name w:val="heading 1"/>
    <w:basedOn w:val="Normal"/>
    <w:link w:val="Heading1Char"/>
    <w:qFormat/>
    <w:rsid w:val="0073728A"/>
    <w:pPr>
      <w:ind w:left="119"/>
      <w:outlineLvl w:val="0"/>
    </w:pPr>
    <w:rPr>
      <w:b/>
      <w:bCs/>
    </w:rPr>
  </w:style>
  <w:style w:type="paragraph" w:styleId="Heading8">
    <w:name w:val="heading 8"/>
    <w:basedOn w:val="Normal"/>
    <w:next w:val="Normal"/>
    <w:link w:val="Heading8Char"/>
    <w:uiPriority w:val="9"/>
    <w:semiHidden/>
    <w:unhideWhenUsed/>
    <w:qFormat/>
    <w:rsid w:val="00B14FB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28A"/>
    <w:rPr>
      <w:rFonts w:ascii="Calibri" w:eastAsia="Calibri" w:hAnsi="Calibri" w:cs="Calibri"/>
      <w:b/>
      <w:bCs/>
      <w:kern w:val="0"/>
      <w:sz w:val="22"/>
      <w:szCs w:val="22"/>
      <w:lang w:val="en-US"/>
      <w14:ligatures w14:val="none"/>
    </w:rPr>
  </w:style>
  <w:style w:type="paragraph" w:styleId="BodyText">
    <w:name w:val="Body Text"/>
    <w:basedOn w:val="Normal"/>
    <w:link w:val="BodyTextChar"/>
    <w:uiPriority w:val="1"/>
    <w:qFormat/>
    <w:rsid w:val="0073728A"/>
  </w:style>
  <w:style w:type="character" w:customStyle="1" w:styleId="BodyTextChar">
    <w:name w:val="Body Text Char"/>
    <w:basedOn w:val="DefaultParagraphFont"/>
    <w:link w:val="BodyText"/>
    <w:uiPriority w:val="1"/>
    <w:rsid w:val="0073728A"/>
    <w:rPr>
      <w:rFonts w:ascii="Calibri" w:eastAsia="Calibri" w:hAnsi="Calibri" w:cs="Calibri"/>
      <w:kern w:val="0"/>
      <w:sz w:val="22"/>
      <w:szCs w:val="22"/>
      <w:lang w:val="en-US"/>
      <w14:ligatures w14:val="none"/>
    </w:rPr>
  </w:style>
  <w:style w:type="paragraph" w:styleId="ListParagraph">
    <w:name w:val="List Paragraph"/>
    <w:basedOn w:val="Normal"/>
    <w:uiPriority w:val="34"/>
    <w:qFormat/>
    <w:rsid w:val="0073728A"/>
    <w:pPr>
      <w:ind w:left="1110" w:hanging="567"/>
    </w:pPr>
  </w:style>
  <w:style w:type="paragraph" w:styleId="Header">
    <w:name w:val="header"/>
    <w:basedOn w:val="Normal"/>
    <w:link w:val="HeaderChar"/>
    <w:unhideWhenUsed/>
    <w:rsid w:val="0073728A"/>
    <w:pPr>
      <w:tabs>
        <w:tab w:val="center" w:pos="4680"/>
        <w:tab w:val="right" w:pos="9360"/>
      </w:tabs>
    </w:pPr>
  </w:style>
  <w:style w:type="character" w:customStyle="1" w:styleId="HeaderChar">
    <w:name w:val="Header Char"/>
    <w:basedOn w:val="DefaultParagraphFont"/>
    <w:link w:val="Header"/>
    <w:uiPriority w:val="99"/>
    <w:rsid w:val="0073728A"/>
    <w:rPr>
      <w:rFonts w:ascii="Calibri" w:eastAsia="Calibri" w:hAnsi="Calibri" w:cs="Calibri"/>
      <w:kern w:val="0"/>
      <w:sz w:val="22"/>
      <w:szCs w:val="22"/>
      <w:lang w:val="en-US"/>
      <w14:ligatures w14:val="none"/>
    </w:rPr>
  </w:style>
  <w:style w:type="paragraph" w:styleId="Footer">
    <w:name w:val="footer"/>
    <w:basedOn w:val="Normal"/>
    <w:link w:val="FooterChar"/>
    <w:uiPriority w:val="99"/>
    <w:unhideWhenUsed/>
    <w:rsid w:val="0073728A"/>
    <w:pPr>
      <w:tabs>
        <w:tab w:val="center" w:pos="4680"/>
        <w:tab w:val="right" w:pos="9360"/>
      </w:tabs>
    </w:pPr>
  </w:style>
  <w:style w:type="character" w:customStyle="1" w:styleId="FooterChar">
    <w:name w:val="Footer Char"/>
    <w:basedOn w:val="DefaultParagraphFont"/>
    <w:link w:val="Footer"/>
    <w:uiPriority w:val="99"/>
    <w:rsid w:val="0073728A"/>
    <w:rPr>
      <w:rFonts w:ascii="Calibri" w:eastAsia="Calibri" w:hAnsi="Calibri" w:cs="Calibri"/>
      <w:kern w:val="0"/>
      <w:sz w:val="22"/>
      <w:szCs w:val="22"/>
      <w:lang w:val="en-US"/>
      <w14:ligatures w14:val="none"/>
    </w:rPr>
  </w:style>
  <w:style w:type="table" w:styleId="TableGrid">
    <w:name w:val="Table Grid"/>
    <w:basedOn w:val="TableNormal"/>
    <w:uiPriority w:val="39"/>
    <w:rsid w:val="00D162C0"/>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B14FBD"/>
    <w:rPr>
      <w:rFonts w:asciiTheme="majorHAnsi" w:eastAsiaTheme="majorEastAsia" w:hAnsiTheme="majorHAnsi" w:cstheme="majorBidi"/>
      <w:color w:val="272727" w:themeColor="text1" w:themeTint="D8"/>
      <w:kern w:val="0"/>
      <w:sz w:val="21"/>
      <w:szCs w:val="21"/>
      <w:lang w:val="en-US"/>
      <w14:ligatures w14:val="none"/>
    </w:rPr>
  </w:style>
  <w:style w:type="paragraph" w:styleId="BodyTextIndent">
    <w:name w:val="Body Text Indent"/>
    <w:basedOn w:val="Normal"/>
    <w:link w:val="BodyTextIndentChar"/>
    <w:uiPriority w:val="99"/>
    <w:semiHidden/>
    <w:unhideWhenUsed/>
    <w:rsid w:val="00B14FBD"/>
    <w:pPr>
      <w:spacing w:after="120"/>
      <w:ind w:left="360"/>
    </w:pPr>
  </w:style>
  <w:style w:type="character" w:customStyle="1" w:styleId="BodyTextIndentChar">
    <w:name w:val="Body Text Indent Char"/>
    <w:basedOn w:val="DefaultParagraphFont"/>
    <w:link w:val="BodyTextIndent"/>
    <w:uiPriority w:val="99"/>
    <w:semiHidden/>
    <w:rsid w:val="00B14FBD"/>
    <w:rPr>
      <w:rFonts w:ascii="Calibri" w:eastAsia="Calibri" w:hAnsi="Calibri" w:cs="Calibri"/>
      <w:kern w:val="0"/>
      <w:sz w:val="22"/>
      <w:szCs w:val="22"/>
      <w:lang w:val="en-US"/>
      <w14:ligatures w14:val="none"/>
    </w:rPr>
  </w:style>
  <w:style w:type="paragraph" w:customStyle="1" w:styleId="Quick1">
    <w:name w:val="Quick 1."/>
    <w:basedOn w:val="Normal"/>
    <w:rsid w:val="00CC59C7"/>
    <w:pPr>
      <w:numPr>
        <w:numId w:val="22"/>
      </w:numPr>
      <w:autoSpaceDE/>
      <w:autoSpaceDN/>
      <w:ind w:left="720" w:hanging="1800"/>
    </w:pPr>
    <w:rPr>
      <w:rFonts w:ascii="Times New Roman" w:eastAsia="Times New Roman" w:hAnsi="Times New Roman" w:cs="Times New Roman"/>
      <w:snapToGrid w:val="0"/>
      <w:sz w:val="24"/>
      <w:szCs w:val="20"/>
    </w:rPr>
  </w:style>
  <w:style w:type="paragraph" w:styleId="BalloonText">
    <w:name w:val="Balloon Text"/>
    <w:basedOn w:val="Normal"/>
    <w:link w:val="BalloonTextChar"/>
    <w:uiPriority w:val="99"/>
    <w:semiHidden/>
    <w:unhideWhenUsed/>
    <w:rsid w:val="00AF56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6E9"/>
    <w:rPr>
      <w:rFonts w:ascii="Segoe UI" w:eastAsia="Calibri" w:hAnsi="Segoe UI" w:cs="Segoe UI"/>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087202">
      <w:bodyDiv w:val="1"/>
      <w:marLeft w:val="0"/>
      <w:marRight w:val="0"/>
      <w:marTop w:val="0"/>
      <w:marBottom w:val="0"/>
      <w:divBdr>
        <w:top w:val="none" w:sz="0" w:space="0" w:color="auto"/>
        <w:left w:val="none" w:sz="0" w:space="0" w:color="auto"/>
        <w:bottom w:val="none" w:sz="0" w:space="0" w:color="auto"/>
        <w:right w:val="none" w:sz="0" w:space="0" w:color="auto"/>
      </w:divBdr>
    </w:div>
    <w:div w:id="1294604123">
      <w:bodyDiv w:val="1"/>
      <w:marLeft w:val="0"/>
      <w:marRight w:val="0"/>
      <w:marTop w:val="0"/>
      <w:marBottom w:val="0"/>
      <w:divBdr>
        <w:top w:val="none" w:sz="0" w:space="0" w:color="auto"/>
        <w:left w:val="none" w:sz="0" w:space="0" w:color="auto"/>
        <w:bottom w:val="none" w:sz="0" w:space="0" w:color="auto"/>
        <w:right w:val="none" w:sz="0" w:space="0" w:color="auto"/>
      </w:divBdr>
    </w:div>
    <w:div w:id="1812400953">
      <w:bodyDiv w:val="1"/>
      <w:marLeft w:val="0"/>
      <w:marRight w:val="0"/>
      <w:marTop w:val="0"/>
      <w:marBottom w:val="0"/>
      <w:divBdr>
        <w:top w:val="none" w:sz="0" w:space="0" w:color="auto"/>
        <w:left w:val="none" w:sz="0" w:space="0" w:color="auto"/>
        <w:bottom w:val="none" w:sz="0" w:space="0" w:color="auto"/>
        <w:right w:val="none" w:sz="0" w:space="0" w:color="auto"/>
      </w:divBdr>
    </w:div>
    <w:div w:id="203083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tif"/></Relationships>
</file>

<file path=word/_rels/settings.xml.rels><?xml version="1.0" encoding="UTF-8" standalone="yes"?>
<Relationships xmlns="http://schemas.openxmlformats.org/package/2006/relationships"><Relationship Id="rId1" Type="http://schemas.openxmlformats.org/officeDocument/2006/relationships/attachedTemplate" Target="file:///\\Luna\lgma\1300%20-%201599%20INFORMATION%20SYSTEMS%20AND%20SERVICES\1485%20City%20Branding\Microsoft%20Office%20Templates\COC_Bylaw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DFBBC-5860-4795-BA17-4162ED6D2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COC_Bylaw_Template</Template>
  <TotalTime>139</TotalTime>
  <Pages>5</Pages>
  <Words>632</Words>
  <Characters>3606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Wyka, Renata</dc:creator>
  <cp:keywords/>
  <dc:description/>
  <cp:lastModifiedBy>Lisa Bourgeois</cp:lastModifiedBy>
  <cp:revision>16</cp:revision>
  <cp:lastPrinted>2025-01-17T18:42:00Z</cp:lastPrinted>
  <dcterms:created xsi:type="dcterms:W3CDTF">2025-01-07T18:04:00Z</dcterms:created>
  <dcterms:modified xsi:type="dcterms:W3CDTF">2025-02-10T19:54:00Z</dcterms:modified>
</cp:coreProperties>
</file>